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9B3AC" w14:textId="77777777" w:rsidR="00A633C8" w:rsidRDefault="00A633C8" w:rsidP="00A633C8">
      <w:pPr>
        <w:shd w:val="clear" w:color="auto" w:fill="FFFFFF"/>
        <w:spacing w:before="100" w:beforeAutospacing="1" w:after="100" w:afterAutospacing="1"/>
        <w:rPr>
          <w:rFonts w:ascii="Roboto Condensed" w:eastAsia="Calibri" w:hAnsi="Roboto Condensed"/>
          <w:b/>
          <w:bCs/>
          <w:color w:val="000000"/>
          <w:sz w:val="32"/>
          <w:szCs w:val="32"/>
          <w:shd w:val="clear" w:color="auto" w:fill="FFFFFF"/>
          <w:lang w:val="en-US"/>
        </w:rPr>
      </w:pPr>
    </w:p>
    <w:p w14:paraId="3EE2F9C7" w14:textId="2E3A2920" w:rsidR="00A633C8" w:rsidRDefault="00A633C8" w:rsidP="00A633C8">
      <w:pPr>
        <w:shd w:val="clear" w:color="auto" w:fill="FFFFFF"/>
        <w:spacing w:before="100" w:beforeAutospacing="1" w:after="100" w:afterAutospacing="1"/>
        <w:jc w:val="center"/>
        <w:rPr>
          <w:rFonts w:ascii="Roboto Condensed" w:eastAsia="Calibri" w:hAnsi="Roboto Condensed"/>
          <w:b/>
          <w:bCs/>
          <w:color w:val="000000"/>
          <w:sz w:val="32"/>
          <w:szCs w:val="32"/>
          <w:shd w:val="clear" w:color="auto" w:fill="FFFFFF"/>
          <w:lang w:val="en-US"/>
        </w:rPr>
      </w:pPr>
      <w:r w:rsidRPr="00A633C8">
        <w:rPr>
          <w:rFonts w:ascii="Roboto Condensed" w:eastAsia="Calibri" w:hAnsi="Roboto Condensed"/>
          <w:b/>
          <w:bCs/>
          <w:color w:val="000000"/>
          <w:sz w:val="32"/>
          <w:szCs w:val="32"/>
          <w:shd w:val="clear" w:color="auto" w:fill="FFFFFF"/>
          <w:lang w:val="en-US"/>
        </w:rPr>
        <w:t xml:space="preserve">Play Group after Q1 2023: strong commercial and financial performance, with revenue and </w:t>
      </w:r>
      <w:proofErr w:type="spellStart"/>
      <w:r w:rsidRPr="00A633C8">
        <w:rPr>
          <w:rFonts w:ascii="Roboto Condensed" w:eastAsia="Calibri" w:hAnsi="Roboto Condensed"/>
          <w:b/>
          <w:bCs/>
          <w:color w:val="000000"/>
          <w:sz w:val="32"/>
          <w:szCs w:val="32"/>
          <w:shd w:val="clear" w:color="auto" w:fill="FFFFFF"/>
          <w:lang w:val="en-US"/>
        </w:rPr>
        <w:t>EBITDA</w:t>
      </w:r>
      <w:r>
        <w:rPr>
          <w:rFonts w:ascii="Roboto Condensed" w:eastAsia="Calibri" w:hAnsi="Roboto Condensed"/>
          <w:b/>
          <w:bCs/>
          <w:color w:val="000000"/>
          <w:sz w:val="32"/>
          <w:szCs w:val="32"/>
          <w:shd w:val="clear" w:color="auto" w:fill="FFFFFF"/>
          <w:lang w:val="en-US"/>
        </w:rPr>
        <w:t>aL</w:t>
      </w:r>
      <w:proofErr w:type="spellEnd"/>
      <w:r w:rsidRPr="00A633C8">
        <w:rPr>
          <w:rFonts w:ascii="Roboto Condensed" w:eastAsia="Calibri" w:hAnsi="Roboto Condensed"/>
          <w:b/>
          <w:bCs/>
          <w:color w:val="000000"/>
          <w:sz w:val="32"/>
          <w:szCs w:val="32"/>
          <w:shd w:val="clear" w:color="auto" w:fill="FFFFFF"/>
          <w:lang w:val="en-US"/>
        </w:rPr>
        <w:t xml:space="preserve"> </w:t>
      </w:r>
      <w:r>
        <w:rPr>
          <w:rFonts w:ascii="Roboto Condensed" w:eastAsia="Calibri" w:hAnsi="Roboto Condensed"/>
          <w:b/>
          <w:bCs/>
          <w:color w:val="000000"/>
          <w:sz w:val="32"/>
          <w:szCs w:val="32"/>
          <w:shd w:val="clear" w:color="auto" w:fill="FFFFFF"/>
          <w:lang w:val="en-US"/>
        </w:rPr>
        <w:t xml:space="preserve">record </w:t>
      </w:r>
      <w:r w:rsidRPr="00A633C8">
        <w:rPr>
          <w:rFonts w:ascii="Roboto Condensed" w:eastAsia="Calibri" w:hAnsi="Roboto Condensed"/>
          <w:b/>
          <w:bCs/>
          <w:color w:val="000000"/>
          <w:sz w:val="32"/>
          <w:szCs w:val="32"/>
          <w:shd w:val="clear" w:color="auto" w:fill="FFFFFF"/>
          <w:lang w:val="en-US"/>
        </w:rPr>
        <w:t xml:space="preserve">growths </w:t>
      </w:r>
      <w:r>
        <w:rPr>
          <w:rFonts w:ascii="Roboto Condensed" w:eastAsia="Calibri" w:hAnsi="Roboto Condensed"/>
          <w:b/>
          <w:bCs/>
          <w:color w:val="000000"/>
          <w:sz w:val="32"/>
          <w:szCs w:val="32"/>
          <w:shd w:val="clear" w:color="auto" w:fill="FFFFFF"/>
          <w:lang w:val="en-US"/>
        </w:rPr>
        <w:t xml:space="preserve">and </w:t>
      </w:r>
      <w:r w:rsidRPr="00A633C8">
        <w:rPr>
          <w:rFonts w:ascii="Roboto Condensed" w:eastAsia="Calibri" w:hAnsi="Roboto Condensed"/>
          <w:b/>
          <w:bCs/>
          <w:color w:val="000000"/>
          <w:sz w:val="32"/>
          <w:szCs w:val="32"/>
          <w:shd w:val="clear" w:color="auto" w:fill="FFFFFF"/>
          <w:lang w:val="en-US"/>
        </w:rPr>
        <w:t>the launch of the largest open fixed network infrastructure in Poland</w:t>
      </w:r>
    </w:p>
    <w:p w14:paraId="24951FC9" w14:textId="1578354E" w:rsidR="00A633C8" w:rsidRDefault="00A633C8" w:rsidP="00A633C8">
      <w:pPr>
        <w:shd w:val="clear" w:color="auto" w:fill="FFFFFF"/>
        <w:spacing w:before="100" w:beforeAutospacing="1" w:after="100" w:afterAutospacing="1"/>
        <w:jc w:val="both"/>
        <w:rPr>
          <w:rFonts w:ascii="Roboto Condensed" w:eastAsia="Calibri" w:hAnsi="Roboto Condensed"/>
          <w:color w:val="000000"/>
          <w:shd w:val="clear" w:color="auto" w:fill="FFFFFF"/>
          <w:lang w:val="en-US"/>
        </w:rPr>
      </w:pPr>
      <w:r w:rsidRPr="00A633C8">
        <w:rPr>
          <w:rFonts w:ascii="Roboto Condensed" w:eastAsia="Calibri" w:hAnsi="Roboto Condensed"/>
          <w:color w:val="000000"/>
          <w:shd w:val="clear" w:color="auto" w:fill="FFFFFF"/>
          <w:lang w:val="en-US"/>
        </w:rPr>
        <w:t xml:space="preserve">Warsaw, May 17, 2023: Play Group, the leading telecommunication operator in Poland, sums up the first quarter of 2023 with strong commercial and financial results. Total revenues increased by 34% y/y to PLN 2.4 billion and </w:t>
      </w:r>
      <w:proofErr w:type="spellStart"/>
      <w:r w:rsidRPr="00A633C8">
        <w:rPr>
          <w:rFonts w:ascii="Roboto Condensed" w:eastAsia="Calibri" w:hAnsi="Roboto Condensed"/>
          <w:color w:val="000000"/>
          <w:shd w:val="clear" w:color="auto" w:fill="FFFFFF"/>
          <w:lang w:val="en-US"/>
        </w:rPr>
        <w:t>EBITDAaL</w:t>
      </w:r>
      <w:proofErr w:type="spellEnd"/>
      <w:r w:rsidRPr="00A633C8">
        <w:rPr>
          <w:rFonts w:ascii="Roboto Condensed" w:eastAsia="Calibri" w:hAnsi="Roboto Condensed"/>
          <w:color w:val="000000"/>
          <w:shd w:val="clear" w:color="auto" w:fill="FFFFFF"/>
          <w:lang w:val="en-US"/>
        </w:rPr>
        <w:t xml:space="preserve"> exceeded PLN 1 billion with an increase of almost 24% y/y. The Group launched the largest open fixed network infrastructure in Poland in cooperation with </w:t>
      </w:r>
      <w:proofErr w:type="spellStart"/>
      <w:r w:rsidRPr="00A633C8">
        <w:rPr>
          <w:rFonts w:ascii="Roboto Condensed" w:eastAsia="Calibri" w:hAnsi="Roboto Condensed"/>
          <w:color w:val="000000"/>
          <w:shd w:val="clear" w:color="auto" w:fill="FFFFFF"/>
          <w:lang w:val="en-US"/>
        </w:rPr>
        <w:t>InfraVia</w:t>
      </w:r>
      <w:proofErr w:type="spellEnd"/>
      <w:r w:rsidRPr="00A633C8">
        <w:rPr>
          <w:rFonts w:ascii="Roboto Condensed" w:eastAsia="Calibri" w:hAnsi="Roboto Condensed"/>
          <w:color w:val="000000"/>
          <w:shd w:val="clear" w:color="auto" w:fill="FFFFFF"/>
          <w:lang w:val="en-US"/>
        </w:rPr>
        <w:t xml:space="preserve"> Capital Partners - </w:t>
      </w:r>
      <w:proofErr w:type="spellStart"/>
      <w:r w:rsidRPr="00A633C8">
        <w:rPr>
          <w:rFonts w:ascii="Roboto Condensed" w:eastAsia="Calibri" w:hAnsi="Roboto Condensed"/>
          <w:color w:val="000000"/>
          <w:shd w:val="clear" w:color="auto" w:fill="FFFFFF"/>
          <w:lang w:val="en-US"/>
        </w:rPr>
        <w:t>Polski</w:t>
      </w:r>
      <w:proofErr w:type="spellEnd"/>
      <w:r w:rsidRPr="00A633C8">
        <w:rPr>
          <w:rFonts w:ascii="Roboto Condensed" w:eastAsia="Calibri" w:hAnsi="Roboto Condensed"/>
          <w:color w:val="000000"/>
          <w:shd w:val="clear" w:color="auto" w:fill="FFFFFF"/>
          <w:lang w:val="en-US"/>
        </w:rPr>
        <w:t xml:space="preserve"> </w:t>
      </w:r>
      <w:proofErr w:type="spellStart"/>
      <w:r w:rsidRPr="00A633C8">
        <w:rPr>
          <w:rFonts w:ascii="Roboto Condensed" w:eastAsia="Calibri" w:hAnsi="Roboto Condensed"/>
          <w:color w:val="000000"/>
          <w:shd w:val="clear" w:color="auto" w:fill="FFFFFF"/>
          <w:lang w:val="en-US"/>
        </w:rPr>
        <w:t>Światłowód</w:t>
      </w:r>
      <w:proofErr w:type="spellEnd"/>
      <w:r w:rsidRPr="00A633C8">
        <w:rPr>
          <w:rFonts w:ascii="Roboto Condensed" w:eastAsia="Calibri" w:hAnsi="Roboto Condensed"/>
          <w:color w:val="000000"/>
          <w:shd w:val="clear" w:color="auto" w:fill="FFFFFF"/>
          <w:lang w:val="en-US"/>
        </w:rPr>
        <w:t xml:space="preserve"> </w:t>
      </w:r>
      <w:proofErr w:type="spellStart"/>
      <w:r w:rsidRPr="00A633C8">
        <w:rPr>
          <w:rFonts w:ascii="Roboto Condensed" w:eastAsia="Calibri" w:hAnsi="Roboto Condensed"/>
          <w:color w:val="000000"/>
          <w:shd w:val="clear" w:color="auto" w:fill="FFFFFF"/>
          <w:lang w:val="en-US"/>
        </w:rPr>
        <w:t>Otwarty</w:t>
      </w:r>
      <w:proofErr w:type="spellEnd"/>
      <w:r w:rsidRPr="00A633C8">
        <w:rPr>
          <w:rFonts w:ascii="Roboto Condensed" w:eastAsia="Calibri" w:hAnsi="Roboto Condensed"/>
          <w:color w:val="000000"/>
          <w:shd w:val="clear" w:color="auto" w:fill="FFFFFF"/>
          <w:lang w:val="en-US"/>
        </w:rPr>
        <w:t>, to accelerate and intensify the roll out of the fixed broadband network. At the same time Play continues the dynamic development of mobile infrastructure increasing the availability of digital services for the customers, thus ensuring freedom of choice.</w:t>
      </w:r>
    </w:p>
    <w:p w14:paraId="3AA1CD9D" w14:textId="50C2F2EA" w:rsidR="00A633C8" w:rsidRPr="00A633C8" w:rsidRDefault="00A633C8" w:rsidP="00A633C8">
      <w:p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s="Times New Roman"/>
          <w:color w:val="000000"/>
          <w:shd w:val="clear" w:color="auto" w:fill="FFFFFF"/>
        </w:rPr>
        <w:t> </w:t>
      </w:r>
      <w:r w:rsidRPr="00A633C8">
        <w:rPr>
          <w:rFonts w:ascii="Roboto Condensed" w:eastAsia="Calibri" w:hAnsi="Roboto Condensed"/>
          <w:b/>
          <w:bCs/>
          <w:color w:val="000000"/>
          <w:shd w:val="clear" w:color="auto" w:fill="FFFFFF"/>
          <w:lang w:val="en-US"/>
        </w:rPr>
        <w:t>Highlights of Q1 2023:</w:t>
      </w:r>
    </w:p>
    <w:p w14:paraId="39B7CCE6" w14:textId="77777777" w:rsidR="00A633C8" w:rsidRPr="00A633C8" w:rsidRDefault="00A633C8" w:rsidP="00A633C8">
      <w:pPr>
        <w:shd w:val="clear" w:color="auto" w:fill="FFFFFF"/>
        <w:spacing w:before="100" w:beforeAutospacing="1" w:after="100" w:afterAutospacing="1"/>
        <w:rPr>
          <w:rFonts w:ascii="Roboto Condensed" w:eastAsia="Calibri" w:hAnsi="Roboto Condensed"/>
          <w:b/>
          <w:bCs/>
          <w:color w:val="000000"/>
          <w:lang w:val="en-US"/>
        </w:rPr>
      </w:pPr>
      <w:r w:rsidRPr="00A633C8">
        <w:rPr>
          <w:rFonts w:ascii="Roboto Condensed" w:eastAsia="Calibri" w:hAnsi="Roboto Condensed"/>
          <w:b/>
          <w:bCs/>
          <w:color w:val="000000"/>
          <w:shd w:val="clear" w:color="auto" w:fill="FFFFFF"/>
          <w:lang w:val="en-US"/>
        </w:rPr>
        <w:t>Strong commercial and financial results:</w:t>
      </w:r>
    </w:p>
    <w:p w14:paraId="5B122D74"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olor w:val="000000"/>
          <w:shd w:val="clear" w:color="auto" w:fill="FFFFFF"/>
          <w:lang w:val="en-US"/>
        </w:rPr>
        <w:t>The number of reported mobile customers (excluding M2M) increased by over 6.5% y/y, exceeding 17.1 million</w:t>
      </w:r>
    </w:p>
    <w:p w14:paraId="7958A9D8"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olor w:val="000000"/>
          <w:shd w:val="clear" w:color="auto" w:fill="FFFFFF"/>
          <w:lang w:val="en-US"/>
        </w:rPr>
        <w:t>The number of active mobile customers amounted to 12.8 million and increased by 3% y/y</w:t>
      </w:r>
    </w:p>
    <w:p w14:paraId="3B05047C"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olor w:val="000000"/>
          <w:shd w:val="clear" w:color="auto" w:fill="FFFFFF"/>
          <w:lang w:val="en-US"/>
        </w:rPr>
        <w:t>Becoming number one in MNP with 18.4 thousand mobile numbers moved to Play, overperforming competitors</w:t>
      </w:r>
    </w:p>
    <w:p w14:paraId="676ADAC9"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olor w:val="000000"/>
          <w:shd w:val="clear" w:color="auto" w:fill="FFFFFF"/>
          <w:lang w:val="en-US"/>
        </w:rPr>
        <w:t>The number of Home (FBB and TV) customers amounted to over 2 million and increased by 9.1% y/y</w:t>
      </w:r>
    </w:p>
    <w:p w14:paraId="3D62C099"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color w:val="000000"/>
          <w:lang w:val="en-US"/>
        </w:rPr>
        <w:t>Total revenue increased by 34% y/y reaching PLN 2.4 billion in Q1 2023</w:t>
      </w:r>
    </w:p>
    <w:p w14:paraId="61FD06FF" w14:textId="77777777" w:rsidR="00A633C8" w:rsidRPr="00A633C8"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shd w:val="clear" w:color="auto" w:fill="FFFFFF"/>
          <w:lang w:val="en-US"/>
        </w:rPr>
      </w:pPr>
      <w:r w:rsidRPr="00A633C8">
        <w:rPr>
          <w:rFonts w:ascii="Roboto Condensed" w:eastAsia="Calibri" w:hAnsi="Roboto Condensed"/>
          <w:color w:val="000000"/>
          <w:shd w:val="clear" w:color="auto" w:fill="FFFFFF"/>
          <w:lang w:val="en-US"/>
        </w:rPr>
        <w:t>Revenues from mobile services increased by 6.7% y/y reaching PLN 1.1 billion in Q1 2023</w:t>
      </w:r>
    </w:p>
    <w:p w14:paraId="2EB491F5" w14:textId="4274306F" w:rsidR="00A633C8" w:rsidRPr="00D1102C" w:rsidRDefault="00A633C8" w:rsidP="00A633C8">
      <w:pPr>
        <w:pStyle w:val="Akapitzlist"/>
        <w:numPr>
          <w:ilvl w:val="0"/>
          <w:numId w:val="10"/>
        </w:numPr>
        <w:shd w:val="clear" w:color="auto" w:fill="FFFFFF"/>
        <w:spacing w:before="100" w:beforeAutospacing="1" w:after="100" w:afterAutospacing="1"/>
        <w:rPr>
          <w:rFonts w:ascii="Roboto Condensed" w:eastAsia="Calibri" w:hAnsi="Roboto Condensed"/>
          <w:color w:val="000000"/>
          <w:lang w:val="en-US"/>
        </w:rPr>
      </w:pPr>
      <w:proofErr w:type="spellStart"/>
      <w:r w:rsidRPr="00A633C8">
        <w:rPr>
          <w:rFonts w:ascii="Roboto Condensed" w:eastAsia="Calibri" w:hAnsi="Roboto Condensed"/>
          <w:color w:val="000000"/>
          <w:shd w:val="clear" w:color="auto" w:fill="FFFFFF"/>
          <w:lang w:val="en-US"/>
        </w:rPr>
        <w:t>EBITDAaL</w:t>
      </w:r>
      <w:proofErr w:type="spellEnd"/>
      <w:r w:rsidRPr="00A633C8">
        <w:rPr>
          <w:rFonts w:ascii="Roboto Condensed" w:eastAsia="Calibri" w:hAnsi="Roboto Condensed"/>
          <w:color w:val="000000"/>
          <w:shd w:val="clear" w:color="auto" w:fill="FFFFFF"/>
          <w:lang w:val="en-US"/>
        </w:rPr>
        <w:t xml:space="preserve"> exceeded PLN 1 billion, which means an increase of almost 24% y/y</w:t>
      </w:r>
    </w:p>
    <w:p w14:paraId="1577868A" w14:textId="77777777" w:rsidR="00A633C8" w:rsidRDefault="00A633C8" w:rsidP="00A633C8">
      <w:pPr>
        <w:shd w:val="clear" w:color="auto" w:fill="FFFFFF"/>
        <w:spacing w:before="100" w:beforeAutospacing="1" w:after="100" w:afterAutospacing="1"/>
        <w:jc w:val="both"/>
        <w:rPr>
          <w:rFonts w:ascii="Roboto Condensed" w:eastAsia="Calibri" w:hAnsi="Roboto Condensed"/>
          <w:b/>
          <w:bCs/>
          <w:color w:val="000000"/>
          <w:lang w:val="en-US"/>
        </w:rPr>
      </w:pPr>
      <w:r w:rsidRPr="00A633C8">
        <w:rPr>
          <w:rFonts w:ascii="Roboto Condensed" w:eastAsia="Calibri" w:hAnsi="Roboto Condensed"/>
          <w:b/>
          <w:bCs/>
          <w:color w:val="000000"/>
          <w:shd w:val="clear" w:color="auto" w:fill="FFFFFF"/>
          <w:lang w:val="en-US"/>
        </w:rPr>
        <w:t>Further investments in the expansion of the mobile and fixed-line network in order to provide customers with freedom of choice and access to the highest quality services for customers throughout Poland:</w:t>
      </w:r>
    </w:p>
    <w:p w14:paraId="18DBB99D" w14:textId="77777777" w:rsidR="00A633C8" w:rsidRPr="00A633C8" w:rsidRDefault="00A633C8" w:rsidP="00A633C8">
      <w:pPr>
        <w:pStyle w:val="Akapitzlist"/>
        <w:numPr>
          <w:ilvl w:val="0"/>
          <w:numId w:val="9"/>
        </w:numPr>
        <w:shd w:val="clear" w:color="auto" w:fill="FFFFFF"/>
        <w:spacing w:before="100" w:beforeAutospacing="1" w:after="100" w:afterAutospacing="1"/>
        <w:jc w:val="both"/>
        <w:rPr>
          <w:rFonts w:ascii="Roboto Condensed" w:eastAsia="Calibri" w:hAnsi="Roboto Condensed"/>
          <w:color w:val="000000"/>
          <w:shd w:val="clear" w:color="auto" w:fill="FFFFFF"/>
          <w:lang w:val="en-US"/>
        </w:rPr>
      </w:pPr>
      <w:r w:rsidRPr="00A633C8">
        <w:rPr>
          <w:rFonts w:ascii="Roboto Condensed" w:eastAsia="Calibri" w:hAnsi="Roboto Condensed"/>
          <w:color w:val="000000"/>
          <w:shd w:val="clear" w:color="auto" w:fill="FFFFFF"/>
          <w:lang w:val="en-US"/>
        </w:rPr>
        <w:t>Development of modern mobile infrastructure with 10,742 stations at the end of Q1 2023, launch of 171 stations during Q1 2023</w:t>
      </w:r>
    </w:p>
    <w:p w14:paraId="18157059" w14:textId="77777777" w:rsidR="00A633C8" w:rsidRPr="00A633C8" w:rsidRDefault="00A633C8" w:rsidP="00A633C8">
      <w:pPr>
        <w:pStyle w:val="Akapitzlist"/>
        <w:numPr>
          <w:ilvl w:val="0"/>
          <w:numId w:val="9"/>
        </w:numPr>
        <w:shd w:val="clear" w:color="auto" w:fill="FFFFFF"/>
        <w:spacing w:before="100" w:beforeAutospacing="1" w:after="100" w:afterAutospacing="1"/>
        <w:jc w:val="both"/>
        <w:rPr>
          <w:rFonts w:ascii="Roboto Condensed" w:eastAsia="Calibri" w:hAnsi="Roboto Condensed"/>
          <w:b/>
          <w:bCs/>
          <w:color w:val="000000"/>
          <w:lang w:val="en-US"/>
        </w:rPr>
      </w:pPr>
      <w:r w:rsidRPr="00A633C8">
        <w:rPr>
          <w:rFonts w:ascii="Roboto Condensed" w:eastAsia="Calibri" w:hAnsi="Roboto Condensed"/>
          <w:color w:val="000000"/>
          <w:shd w:val="clear" w:color="auto" w:fill="FFFFFF"/>
          <w:lang w:val="en-US"/>
        </w:rPr>
        <w:t xml:space="preserve">Establishment of Poland's largest fixed broadband network in an open access model with </w:t>
      </w:r>
      <w:proofErr w:type="spellStart"/>
      <w:r w:rsidRPr="00A633C8">
        <w:rPr>
          <w:rFonts w:ascii="Roboto Condensed" w:eastAsia="Calibri" w:hAnsi="Roboto Condensed"/>
          <w:color w:val="000000"/>
          <w:shd w:val="clear" w:color="auto" w:fill="FFFFFF"/>
          <w:lang w:val="en-US"/>
        </w:rPr>
        <w:t>InfraVia</w:t>
      </w:r>
      <w:proofErr w:type="spellEnd"/>
      <w:r w:rsidRPr="00A633C8">
        <w:rPr>
          <w:rFonts w:ascii="Roboto Condensed" w:eastAsia="Calibri" w:hAnsi="Roboto Condensed"/>
          <w:color w:val="000000"/>
          <w:shd w:val="clear" w:color="auto" w:fill="FFFFFF"/>
          <w:lang w:val="en-US"/>
        </w:rPr>
        <w:t xml:space="preserve"> Capital Partners, which, under the agreement of March 31, 2023, acquired 50% of shares in Play's subsidiary, </w:t>
      </w:r>
      <w:proofErr w:type="spellStart"/>
      <w:r w:rsidRPr="00A633C8">
        <w:rPr>
          <w:rFonts w:ascii="Roboto Condensed" w:eastAsia="Calibri" w:hAnsi="Roboto Condensed"/>
          <w:color w:val="000000"/>
          <w:shd w:val="clear" w:color="auto" w:fill="FFFFFF"/>
          <w:lang w:val="en-US"/>
        </w:rPr>
        <w:t>Polski</w:t>
      </w:r>
      <w:proofErr w:type="spellEnd"/>
      <w:r w:rsidRPr="00A633C8">
        <w:rPr>
          <w:rFonts w:ascii="Roboto Condensed" w:eastAsia="Calibri" w:hAnsi="Roboto Condensed"/>
          <w:color w:val="000000"/>
          <w:shd w:val="clear" w:color="auto" w:fill="FFFFFF"/>
          <w:lang w:val="en-US"/>
        </w:rPr>
        <w:t xml:space="preserve"> </w:t>
      </w:r>
      <w:proofErr w:type="spellStart"/>
      <w:r w:rsidRPr="00A633C8">
        <w:rPr>
          <w:rFonts w:ascii="Roboto Condensed" w:eastAsia="Calibri" w:hAnsi="Roboto Condensed"/>
          <w:color w:val="000000"/>
          <w:shd w:val="clear" w:color="auto" w:fill="FFFFFF"/>
          <w:lang w:val="en-US"/>
        </w:rPr>
        <w:t>Światłowód</w:t>
      </w:r>
      <w:proofErr w:type="spellEnd"/>
      <w:r w:rsidRPr="00A633C8">
        <w:rPr>
          <w:rFonts w:ascii="Roboto Condensed" w:eastAsia="Calibri" w:hAnsi="Roboto Condensed"/>
          <w:color w:val="000000"/>
          <w:shd w:val="clear" w:color="auto" w:fill="FFFFFF"/>
          <w:lang w:val="en-US"/>
        </w:rPr>
        <w:t xml:space="preserve"> </w:t>
      </w:r>
      <w:proofErr w:type="spellStart"/>
      <w:r w:rsidRPr="00A633C8">
        <w:rPr>
          <w:rFonts w:ascii="Roboto Condensed" w:eastAsia="Calibri" w:hAnsi="Roboto Condensed"/>
          <w:color w:val="000000"/>
          <w:shd w:val="clear" w:color="auto" w:fill="FFFFFF"/>
          <w:lang w:val="en-US"/>
        </w:rPr>
        <w:t>Otwarty</w:t>
      </w:r>
      <w:proofErr w:type="spellEnd"/>
      <w:r w:rsidRPr="00A633C8">
        <w:rPr>
          <w:rFonts w:ascii="Roboto Condensed" w:eastAsia="Calibri" w:hAnsi="Roboto Condensed"/>
          <w:color w:val="000000"/>
          <w:shd w:val="clear" w:color="auto" w:fill="FFFFFF"/>
          <w:lang w:val="en-US"/>
        </w:rPr>
        <w:t xml:space="preserve"> Sp. z </w:t>
      </w:r>
      <w:proofErr w:type="spellStart"/>
      <w:r w:rsidRPr="00A633C8">
        <w:rPr>
          <w:rFonts w:ascii="Roboto Condensed" w:eastAsia="Calibri" w:hAnsi="Roboto Condensed"/>
          <w:color w:val="000000"/>
          <w:shd w:val="clear" w:color="auto" w:fill="FFFFFF"/>
          <w:lang w:val="en-US"/>
        </w:rPr>
        <w:t>o.o.</w:t>
      </w:r>
      <w:proofErr w:type="spellEnd"/>
      <w:r w:rsidRPr="00A633C8">
        <w:rPr>
          <w:rFonts w:ascii="Roboto Condensed" w:eastAsia="Calibri" w:hAnsi="Roboto Condensed"/>
          <w:color w:val="000000"/>
          <w:shd w:val="clear" w:color="auto" w:fill="FFFFFF"/>
          <w:lang w:val="en-US"/>
        </w:rPr>
        <w:t>, which, will extend the range of broadband Internet services to over 6 million households in the medium term</w:t>
      </w:r>
    </w:p>
    <w:p w14:paraId="56E4DD33" w14:textId="19BECE8D" w:rsidR="00A633C8" w:rsidRPr="00A633C8" w:rsidRDefault="00A633C8" w:rsidP="00A633C8">
      <w:pPr>
        <w:pStyle w:val="Akapitzlist"/>
        <w:numPr>
          <w:ilvl w:val="0"/>
          <w:numId w:val="9"/>
        </w:numPr>
        <w:shd w:val="clear" w:color="auto" w:fill="FFFFFF"/>
        <w:spacing w:before="100" w:beforeAutospacing="1" w:after="100" w:afterAutospacing="1"/>
        <w:jc w:val="both"/>
        <w:rPr>
          <w:rFonts w:ascii="Roboto Condensed" w:eastAsia="Calibri" w:hAnsi="Roboto Condensed"/>
          <w:b/>
          <w:bCs/>
          <w:color w:val="000000"/>
          <w:lang w:val="en-US"/>
        </w:rPr>
      </w:pPr>
      <w:r w:rsidRPr="00A633C8">
        <w:rPr>
          <w:rFonts w:ascii="Roboto Condensed" w:eastAsia="Calibri" w:hAnsi="Roboto Condensed"/>
          <w:color w:val="000000"/>
          <w:shd w:val="clear" w:color="auto" w:fill="FFFFFF"/>
          <w:lang w:val="en-US"/>
        </w:rPr>
        <w:t xml:space="preserve">Increase of shares in </w:t>
      </w:r>
      <w:proofErr w:type="spellStart"/>
      <w:r w:rsidRPr="00A633C8">
        <w:rPr>
          <w:rFonts w:ascii="Roboto Condensed" w:eastAsia="Calibri" w:hAnsi="Roboto Condensed"/>
          <w:color w:val="000000"/>
          <w:shd w:val="clear" w:color="auto" w:fill="FFFFFF"/>
          <w:lang w:val="en-US"/>
        </w:rPr>
        <w:t>SferaNet</w:t>
      </w:r>
      <w:proofErr w:type="spellEnd"/>
      <w:r w:rsidRPr="00A633C8">
        <w:rPr>
          <w:rFonts w:ascii="Roboto Condensed" w:eastAsia="Calibri" w:hAnsi="Roboto Condensed"/>
          <w:color w:val="000000"/>
          <w:shd w:val="clear" w:color="auto" w:fill="FFFFFF"/>
          <w:lang w:val="en-US"/>
        </w:rPr>
        <w:t xml:space="preserve">, the operator of fiber optic networks in </w:t>
      </w:r>
      <w:proofErr w:type="spellStart"/>
      <w:r w:rsidRPr="00A633C8">
        <w:rPr>
          <w:rFonts w:ascii="Roboto Condensed" w:eastAsia="Calibri" w:hAnsi="Roboto Condensed"/>
          <w:color w:val="000000"/>
          <w:shd w:val="clear" w:color="auto" w:fill="FFFFFF"/>
          <w:lang w:val="en-US"/>
        </w:rPr>
        <w:t>Podbeskidzie</w:t>
      </w:r>
      <w:proofErr w:type="spellEnd"/>
      <w:r w:rsidRPr="00A633C8">
        <w:rPr>
          <w:rFonts w:ascii="Roboto Condensed" w:eastAsia="Calibri" w:hAnsi="Roboto Condensed"/>
          <w:color w:val="000000"/>
          <w:shd w:val="clear" w:color="auto" w:fill="FFFFFF"/>
          <w:lang w:val="en-US"/>
        </w:rPr>
        <w:t>, to 86.5% of shares, which will contribute to expanding the range of fiber optic Internet and digital TV services</w:t>
      </w:r>
    </w:p>
    <w:p w14:paraId="7F906B35" w14:textId="77777777" w:rsidR="00A633C8" w:rsidRDefault="00A633C8" w:rsidP="00A633C8">
      <w:pPr>
        <w:shd w:val="clear" w:color="auto" w:fill="FFFFFF"/>
        <w:spacing w:before="100" w:beforeAutospacing="1" w:after="100" w:afterAutospacing="1"/>
        <w:rPr>
          <w:rFonts w:ascii="Roboto Condensed" w:eastAsia="Calibri" w:hAnsi="Roboto Condensed"/>
          <w:color w:val="000000"/>
          <w:lang w:val="en-US"/>
        </w:rPr>
      </w:pPr>
      <w:r w:rsidRPr="00A633C8">
        <w:rPr>
          <w:rFonts w:ascii="Roboto Condensed" w:eastAsia="Calibri" w:hAnsi="Roboto Condensed"/>
          <w:b/>
          <w:bCs/>
          <w:color w:val="000000"/>
          <w:lang w:val="en-US"/>
        </w:rPr>
        <w:t>Jean Marc Harion, CEO Play Group, said: </w:t>
      </w:r>
    </w:p>
    <w:p w14:paraId="189F8963" w14:textId="25DE47B9" w:rsidR="00A633C8" w:rsidRPr="00D1102C" w:rsidRDefault="00A633C8" w:rsidP="00D1102C">
      <w:pPr>
        <w:shd w:val="clear" w:color="auto" w:fill="FFFFFF"/>
        <w:spacing w:before="100" w:beforeAutospacing="1" w:after="100" w:afterAutospacing="1"/>
        <w:jc w:val="both"/>
        <w:rPr>
          <w:rFonts w:ascii="Roboto Condensed" w:eastAsia="Calibri" w:hAnsi="Roboto Condensed"/>
          <w:i/>
          <w:iCs/>
          <w:color w:val="000000"/>
          <w:shd w:val="clear" w:color="auto" w:fill="FFFFFF"/>
          <w:lang w:val="en-US"/>
        </w:rPr>
      </w:pPr>
      <w:r w:rsidRPr="00A633C8">
        <w:rPr>
          <w:rFonts w:ascii="Roboto Condensed" w:eastAsia="Calibri" w:hAnsi="Roboto Condensed"/>
          <w:i/>
          <w:iCs/>
          <w:color w:val="000000"/>
          <w:shd w:val="clear" w:color="auto" w:fill="FFFFFF"/>
          <w:lang w:val="en-US"/>
        </w:rPr>
        <w:t xml:space="preserve">“In the first quarter of 2023, our determination, agility and resilience have been reflected in PLAY Group’ extremely strong financial performance and growth. Our decision to offer open access to our fixed infrastructure, through </w:t>
      </w:r>
      <w:proofErr w:type="spellStart"/>
      <w:r w:rsidRPr="00A633C8">
        <w:rPr>
          <w:rFonts w:ascii="Roboto Condensed" w:eastAsia="Calibri" w:hAnsi="Roboto Condensed"/>
          <w:i/>
          <w:iCs/>
          <w:color w:val="000000"/>
          <w:shd w:val="clear" w:color="auto" w:fill="FFFFFF"/>
          <w:lang w:val="en-US"/>
        </w:rPr>
        <w:t>Polski</w:t>
      </w:r>
      <w:proofErr w:type="spellEnd"/>
      <w:r w:rsidRPr="00A633C8">
        <w:rPr>
          <w:rFonts w:ascii="Roboto Condensed" w:eastAsia="Calibri" w:hAnsi="Roboto Condensed"/>
          <w:i/>
          <w:iCs/>
          <w:color w:val="000000"/>
          <w:shd w:val="clear" w:color="auto" w:fill="FFFFFF"/>
          <w:lang w:val="en-US"/>
        </w:rPr>
        <w:t xml:space="preserve"> </w:t>
      </w:r>
      <w:proofErr w:type="spellStart"/>
      <w:r w:rsidRPr="00A633C8">
        <w:rPr>
          <w:rFonts w:ascii="Roboto Condensed" w:eastAsia="Calibri" w:hAnsi="Roboto Condensed"/>
          <w:i/>
          <w:iCs/>
          <w:color w:val="000000"/>
          <w:shd w:val="clear" w:color="auto" w:fill="FFFFFF"/>
          <w:lang w:val="en-US"/>
        </w:rPr>
        <w:t>Światłowód</w:t>
      </w:r>
      <w:proofErr w:type="spellEnd"/>
      <w:r w:rsidRPr="00A633C8">
        <w:rPr>
          <w:rFonts w:ascii="Roboto Condensed" w:eastAsia="Calibri" w:hAnsi="Roboto Condensed"/>
          <w:i/>
          <w:iCs/>
          <w:color w:val="000000"/>
          <w:shd w:val="clear" w:color="auto" w:fill="FFFFFF"/>
          <w:lang w:val="en-US"/>
        </w:rPr>
        <w:t xml:space="preserve"> </w:t>
      </w:r>
      <w:proofErr w:type="spellStart"/>
      <w:r w:rsidRPr="00A633C8">
        <w:rPr>
          <w:rFonts w:ascii="Roboto Condensed" w:eastAsia="Calibri" w:hAnsi="Roboto Condensed"/>
          <w:i/>
          <w:iCs/>
          <w:color w:val="000000"/>
          <w:shd w:val="clear" w:color="auto" w:fill="FFFFFF"/>
          <w:lang w:val="en-US"/>
        </w:rPr>
        <w:t>Otwarty</w:t>
      </w:r>
      <w:proofErr w:type="spellEnd"/>
      <w:r w:rsidRPr="00A633C8">
        <w:rPr>
          <w:rFonts w:ascii="Roboto Condensed" w:eastAsia="Calibri" w:hAnsi="Roboto Condensed"/>
          <w:i/>
          <w:iCs/>
          <w:color w:val="000000"/>
          <w:shd w:val="clear" w:color="auto" w:fill="FFFFFF"/>
          <w:lang w:val="en-US"/>
        </w:rPr>
        <w:t xml:space="preserve">, our joint subsidiary with </w:t>
      </w:r>
      <w:proofErr w:type="spellStart"/>
      <w:r w:rsidRPr="00A633C8">
        <w:rPr>
          <w:rFonts w:ascii="Roboto Condensed" w:eastAsia="Calibri" w:hAnsi="Roboto Condensed"/>
          <w:i/>
          <w:iCs/>
          <w:color w:val="000000"/>
          <w:shd w:val="clear" w:color="auto" w:fill="FFFFFF"/>
          <w:lang w:val="en-US"/>
        </w:rPr>
        <w:t>Infravia</w:t>
      </w:r>
      <w:proofErr w:type="spellEnd"/>
      <w:r w:rsidRPr="00A633C8">
        <w:rPr>
          <w:rFonts w:ascii="Roboto Condensed" w:eastAsia="Calibri" w:hAnsi="Roboto Condensed"/>
          <w:i/>
          <w:iCs/>
          <w:color w:val="000000"/>
          <w:shd w:val="clear" w:color="auto" w:fill="FFFFFF"/>
          <w:lang w:val="en-US"/>
        </w:rPr>
        <w:t>, is a groundbreaking initiative to accelerate the digitization of Poland and ensure freedom of choice for all customers. I am proud of the achievements of combined Play, UPC and 3S teams, which allows us to further strengthen our leadership position for the benefit of Polish consumers and provide them with the super-fast connectivity that they need in their everyday life.”</w:t>
      </w:r>
    </w:p>
    <w:sectPr w:rsidR="00A633C8" w:rsidRPr="00D1102C">
      <w:headerReference w:type="even" r:id="rId7"/>
      <w:headerReference w:type="default" r:id="rId8"/>
      <w:footerReference w:type="even" r:id="rId9"/>
      <w:footerReference w:type="default" r:id="rId10"/>
      <w:headerReference w:type="first" r:id="rId11"/>
      <w:footerReference w:type="firs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226F8C" w14:textId="77777777" w:rsidR="00494574" w:rsidRDefault="00494574" w:rsidP="00F6654F">
      <w:r>
        <w:separator/>
      </w:r>
    </w:p>
  </w:endnote>
  <w:endnote w:type="continuationSeparator" w:id="0">
    <w:p w14:paraId="5BF5341C" w14:textId="77777777" w:rsidR="00494574" w:rsidRDefault="00494574" w:rsidP="00F66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Roboto Condensed">
    <w:panose1 w:val="02000000000000000000"/>
    <w:charset w:val="EE"/>
    <w:family w:val="auto"/>
    <w:pitch w:val="variable"/>
    <w:sig w:usb0="E0000AFF" w:usb1="5000217F" w:usb2="00000021"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4D0C9" w14:textId="77777777" w:rsidR="006A66B0" w:rsidRDefault="006A66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1DFA3" w14:textId="0B81A465" w:rsidR="006A66B0" w:rsidRDefault="006A66B0">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23FB7" w14:textId="77777777" w:rsidR="006A66B0" w:rsidRDefault="006A66B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5B7FC" w14:textId="77777777" w:rsidR="00494574" w:rsidRDefault="00494574" w:rsidP="00F6654F">
      <w:r>
        <w:separator/>
      </w:r>
    </w:p>
  </w:footnote>
  <w:footnote w:type="continuationSeparator" w:id="0">
    <w:p w14:paraId="11CE0890" w14:textId="77777777" w:rsidR="00494574" w:rsidRDefault="00494574" w:rsidP="00F66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19FE1" w14:textId="77777777" w:rsidR="00F6654F" w:rsidRDefault="00000000">
    <w:pPr>
      <w:pStyle w:val="Nagwek"/>
    </w:pPr>
    <w:r>
      <w:rPr>
        <w:noProof/>
      </w:rPr>
      <w:pict w14:anchorId="58677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margin-left:0;margin-top:0;width:595.2pt;height:841.9pt;z-index:-251644928;mso-position-horizontal:center;mso-position-horizontal-relative:margin;mso-position-vertical:center;mso-position-vertical-relative:margin" o:allowincell="f">
          <v:imagedata r:id="rId1" o:title="PLAY_PNG"/>
          <w10:wrap anchorx="margin" anchory="margin"/>
        </v:shape>
      </w:pict>
    </w:r>
    <w:r>
      <w:rPr>
        <w:noProof/>
      </w:rPr>
      <w:pict w14:anchorId="141AD60E">
        <v:shape id="_x0000_s1035" type="#_x0000_t75" style="position:absolute;margin-left:0;margin-top:0;width:595.3pt;height:841.95pt;z-index:-251646976;mso-position-horizontal:center;mso-position-horizontal-relative:margin;mso-position-vertical:center;mso-position-vertical-relative:margin" o:allowincell="f">
          <v:imagedata r:id="rId2" o:title="PLAY"/>
          <w10:wrap anchorx="margin" anchory="margin"/>
        </v:shape>
      </w:pict>
    </w:r>
    <w:r>
      <w:rPr>
        <w:noProof/>
      </w:rPr>
      <w:pict w14:anchorId="649286E3">
        <v:shape id="_x0000_s1032" type="#_x0000_t75" style="position:absolute;margin-left:0;margin-top:0;width:595.55pt;height:842.05pt;z-index:-251649024;mso-position-horizontal:center;mso-position-horizontal-relative:margin;mso-position-vertical:center;mso-position-vertical-relative:margin" o:allowincell="f">
          <v:imagedata r:id="rId3" o:title="Obszar roboczy 1 kopia@4x"/>
          <w10:wrap anchorx="margin" anchory="margin"/>
        </v:shape>
      </w:pict>
    </w:r>
    <w:r>
      <w:rPr>
        <w:noProof/>
      </w:rPr>
      <w:pict w14:anchorId="644DAE52">
        <v:shape id="_x0000_s1029" type="#_x0000_t75" style="position:absolute;margin-left:0;margin-top:0;width:595.55pt;height:842.05pt;z-index:-251652096;mso-position-horizontal:center;mso-position-horizontal-relative:margin;mso-position-vertical:center;mso-position-vertical-relative:margin" o:allowincell="f">
          <v:imagedata r:id="rId4" o:title="Obszar roboczy 1 kopia 3@4x"/>
          <w10:wrap anchorx="margin" anchory="margin"/>
        </v:shape>
      </w:pict>
    </w:r>
    <w:r>
      <w:rPr>
        <w:noProof/>
      </w:rPr>
      <w:pict w14:anchorId="1325634C">
        <v:shape id="_x0000_s1026" type="#_x0000_t75" style="position:absolute;margin-left:0;margin-top:0;width:595.55pt;height:842.05pt;z-index:-251657216;mso-position-horizontal:center;mso-position-horizontal-relative:margin;mso-position-vertical:center;mso-position-vertical-relative:margin" o:allowincell="f">
          <v:imagedata r:id="rId5" o:title="Obszar roboczy 1 kopia 2@4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7A21" w14:textId="77777777" w:rsidR="00F6654F" w:rsidRPr="00F6654F" w:rsidRDefault="00000000" w:rsidP="00F6654F">
    <w:pPr>
      <w:pStyle w:val="Nagwek"/>
      <w:jc w:val="right"/>
      <w:rPr>
        <w:sz w:val="40"/>
      </w:rPr>
    </w:pPr>
    <w:r>
      <w:rPr>
        <w:noProof/>
      </w:rPr>
      <w:pict w14:anchorId="1C5F16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0;margin-top:0;width:595.2pt;height:841.9pt;z-index:-251643904;mso-position-horizontal:center;mso-position-horizontal-relative:margin;mso-position-vertical:center;mso-position-vertical-relative:margin" o:allowincell="f">
          <v:imagedata r:id="rId1" o:title="PLAY_PN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1116" w14:textId="77777777" w:rsidR="00F6654F" w:rsidRDefault="00000000">
    <w:pPr>
      <w:pStyle w:val="Nagwek"/>
    </w:pPr>
    <w:r>
      <w:rPr>
        <w:noProof/>
      </w:rPr>
      <w:pict w14:anchorId="06EE2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7" type="#_x0000_t75" style="position:absolute;margin-left:0;margin-top:0;width:595.2pt;height:841.9pt;z-index:-251645952;mso-position-horizontal:center;mso-position-horizontal-relative:margin;mso-position-vertical:center;mso-position-vertical-relative:margin" o:allowincell="f">
          <v:imagedata r:id="rId1" o:title="PLAY_PNG"/>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02C5C"/>
    <w:multiLevelType w:val="hybridMultilevel"/>
    <w:tmpl w:val="DD1E7E5A"/>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 w15:restartNumberingAfterBreak="0">
    <w:nsid w:val="24255878"/>
    <w:multiLevelType w:val="hybridMultilevel"/>
    <w:tmpl w:val="779888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4382038"/>
    <w:multiLevelType w:val="multilevel"/>
    <w:tmpl w:val="5AF6F8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6832C57"/>
    <w:multiLevelType w:val="hybridMultilevel"/>
    <w:tmpl w:val="76B8EA0E"/>
    <w:lvl w:ilvl="0" w:tplc="04150005">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 w15:restartNumberingAfterBreak="0">
    <w:nsid w:val="306B3D60"/>
    <w:multiLevelType w:val="multilevel"/>
    <w:tmpl w:val="935EEF9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BA30D90"/>
    <w:multiLevelType w:val="multilevel"/>
    <w:tmpl w:val="456E0B0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6" w15:restartNumberingAfterBreak="0">
    <w:nsid w:val="3FBF3BD5"/>
    <w:multiLevelType w:val="hybridMultilevel"/>
    <w:tmpl w:val="2BCE050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5A3A389B"/>
    <w:multiLevelType w:val="multilevel"/>
    <w:tmpl w:val="83C492EA"/>
    <w:lvl w:ilvl="0">
      <w:start w:val="1"/>
      <w:numFmt w:val="bullet"/>
      <w:lvlText w:val=""/>
      <w:lvlJc w:val="left"/>
      <w:pPr>
        <w:tabs>
          <w:tab w:val="num" w:pos="696"/>
        </w:tabs>
        <w:ind w:left="696" w:hanging="360"/>
      </w:pPr>
      <w:rPr>
        <w:rFonts w:ascii="Symbol" w:hAnsi="Symbol" w:hint="default"/>
        <w:sz w:val="20"/>
      </w:rPr>
    </w:lvl>
    <w:lvl w:ilvl="1" w:tentative="1">
      <w:start w:val="1"/>
      <w:numFmt w:val="bullet"/>
      <w:lvlText w:val=""/>
      <w:lvlJc w:val="left"/>
      <w:pPr>
        <w:tabs>
          <w:tab w:val="num" w:pos="1416"/>
        </w:tabs>
        <w:ind w:left="1416" w:hanging="360"/>
      </w:pPr>
      <w:rPr>
        <w:rFonts w:ascii="Symbol" w:hAnsi="Symbol" w:hint="default"/>
        <w:sz w:val="20"/>
      </w:rPr>
    </w:lvl>
    <w:lvl w:ilvl="2" w:tentative="1">
      <w:start w:val="1"/>
      <w:numFmt w:val="bullet"/>
      <w:lvlText w:val=""/>
      <w:lvlJc w:val="left"/>
      <w:pPr>
        <w:tabs>
          <w:tab w:val="num" w:pos="2136"/>
        </w:tabs>
        <w:ind w:left="2136" w:hanging="360"/>
      </w:pPr>
      <w:rPr>
        <w:rFonts w:ascii="Symbol" w:hAnsi="Symbol" w:hint="default"/>
        <w:sz w:val="20"/>
      </w:rPr>
    </w:lvl>
    <w:lvl w:ilvl="3" w:tentative="1">
      <w:start w:val="1"/>
      <w:numFmt w:val="bullet"/>
      <w:lvlText w:val=""/>
      <w:lvlJc w:val="left"/>
      <w:pPr>
        <w:tabs>
          <w:tab w:val="num" w:pos="2856"/>
        </w:tabs>
        <w:ind w:left="2856" w:hanging="360"/>
      </w:pPr>
      <w:rPr>
        <w:rFonts w:ascii="Symbol" w:hAnsi="Symbol" w:hint="default"/>
        <w:sz w:val="20"/>
      </w:rPr>
    </w:lvl>
    <w:lvl w:ilvl="4" w:tentative="1">
      <w:start w:val="1"/>
      <w:numFmt w:val="bullet"/>
      <w:lvlText w:val=""/>
      <w:lvlJc w:val="left"/>
      <w:pPr>
        <w:tabs>
          <w:tab w:val="num" w:pos="3576"/>
        </w:tabs>
        <w:ind w:left="3576" w:hanging="360"/>
      </w:pPr>
      <w:rPr>
        <w:rFonts w:ascii="Symbol" w:hAnsi="Symbol" w:hint="default"/>
        <w:sz w:val="20"/>
      </w:rPr>
    </w:lvl>
    <w:lvl w:ilvl="5" w:tentative="1">
      <w:start w:val="1"/>
      <w:numFmt w:val="bullet"/>
      <w:lvlText w:val=""/>
      <w:lvlJc w:val="left"/>
      <w:pPr>
        <w:tabs>
          <w:tab w:val="num" w:pos="4296"/>
        </w:tabs>
        <w:ind w:left="4296" w:hanging="360"/>
      </w:pPr>
      <w:rPr>
        <w:rFonts w:ascii="Symbol" w:hAnsi="Symbol" w:hint="default"/>
        <w:sz w:val="20"/>
      </w:rPr>
    </w:lvl>
    <w:lvl w:ilvl="6" w:tentative="1">
      <w:start w:val="1"/>
      <w:numFmt w:val="bullet"/>
      <w:lvlText w:val=""/>
      <w:lvlJc w:val="left"/>
      <w:pPr>
        <w:tabs>
          <w:tab w:val="num" w:pos="5016"/>
        </w:tabs>
        <w:ind w:left="5016" w:hanging="360"/>
      </w:pPr>
      <w:rPr>
        <w:rFonts w:ascii="Symbol" w:hAnsi="Symbol" w:hint="default"/>
        <w:sz w:val="20"/>
      </w:rPr>
    </w:lvl>
    <w:lvl w:ilvl="7" w:tentative="1">
      <w:start w:val="1"/>
      <w:numFmt w:val="bullet"/>
      <w:lvlText w:val=""/>
      <w:lvlJc w:val="left"/>
      <w:pPr>
        <w:tabs>
          <w:tab w:val="num" w:pos="5736"/>
        </w:tabs>
        <w:ind w:left="5736" w:hanging="360"/>
      </w:pPr>
      <w:rPr>
        <w:rFonts w:ascii="Symbol" w:hAnsi="Symbol" w:hint="default"/>
        <w:sz w:val="20"/>
      </w:rPr>
    </w:lvl>
    <w:lvl w:ilvl="8" w:tentative="1">
      <w:start w:val="1"/>
      <w:numFmt w:val="bullet"/>
      <w:lvlText w:val=""/>
      <w:lvlJc w:val="left"/>
      <w:pPr>
        <w:tabs>
          <w:tab w:val="num" w:pos="6456"/>
        </w:tabs>
        <w:ind w:left="6456" w:hanging="360"/>
      </w:pPr>
      <w:rPr>
        <w:rFonts w:ascii="Symbol" w:hAnsi="Symbol" w:hint="default"/>
        <w:sz w:val="20"/>
      </w:rPr>
    </w:lvl>
  </w:abstractNum>
  <w:abstractNum w:abstractNumId="8" w15:restartNumberingAfterBreak="0">
    <w:nsid w:val="5E3F6D17"/>
    <w:multiLevelType w:val="multilevel"/>
    <w:tmpl w:val="B01A4F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4EC6B8C"/>
    <w:multiLevelType w:val="multilevel"/>
    <w:tmpl w:val="4D68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E5979EA"/>
    <w:multiLevelType w:val="multilevel"/>
    <w:tmpl w:val="AC803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CE71AB"/>
    <w:multiLevelType w:val="hybridMultilevel"/>
    <w:tmpl w:val="0A604548"/>
    <w:lvl w:ilvl="0" w:tplc="04150005">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2134515001">
    <w:abstractNumId w:val="4"/>
  </w:num>
  <w:num w:numId="2" w16cid:durableId="1192189942">
    <w:abstractNumId w:val="10"/>
  </w:num>
  <w:num w:numId="3" w16cid:durableId="957447432">
    <w:abstractNumId w:val="9"/>
  </w:num>
  <w:num w:numId="4" w16cid:durableId="1476951265">
    <w:abstractNumId w:val="7"/>
  </w:num>
  <w:num w:numId="5" w16cid:durableId="763300532">
    <w:abstractNumId w:val="6"/>
  </w:num>
  <w:num w:numId="6" w16cid:durableId="1012338676">
    <w:abstractNumId w:val="5"/>
  </w:num>
  <w:num w:numId="7" w16cid:durableId="398675156">
    <w:abstractNumId w:val="1"/>
  </w:num>
  <w:num w:numId="8" w16cid:durableId="1997415829">
    <w:abstractNumId w:val="11"/>
  </w:num>
  <w:num w:numId="9" w16cid:durableId="2002271259">
    <w:abstractNumId w:val="0"/>
  </w:num>
  <w:num w:numId="10" w16cid:durableId="1199392473">
    <w:abstractNumId w:val="3"/>
  </w:num>
  <w:num w:numId="11" w16cid:durableId="1087725002">
    <w:abstractNumId w:val="2"/>
  </w:num>
  <w:num w:numId="12" w16cid:durableId="6536831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654F"/>
    <w:rsid w:val="00014C19"/>
    <w:rsid w:val="000D4EFF"/>
    <w:rsid w:val="001574BF"/>
    <w:rsid w:val="001F0525"/>
    <w:rsid w:val="0023606E"/>
    <w:rsid w:val="002C14AA"/>
    <w:rsid w:val="00494574"/>
    <w:rsid w:val="004A0EB6"/>
    <w:rsid w:val="00531CD8"/>
    <w:rsid w:val="00557925"/>
    <w:rsid w:val="006502C9"/>
    <w:rsid w:val="006A66B0"/>
    <w:rsid w:val="006B21DE"/>
    <w:rsid w:val="006D2811"/>
    <w:rsid w:val="00782C29"/>
    <w:rsid w:val="007A7715"/>
    <w:rsid w:val="00831246"/>
    <w:rsid w:val="008959E4"/>
    <w:rsid w:val="00A633C8"/>
    <w:rsid w:val="00AB4CE7"/>
    <w:rsid w:val="00B02290"/>
    <w:rsid w:val="00B50765"/>
    <w:rsid w:val="00BC56C8"/>
    <w:rsid w:val="00D1102C"/>
    <w:rsid w:val="00EC4FC1"/>
    <w:rsid w:val="00F15C25"/>
    <w:rsid w:val="00F53A8A"/>
    <w:rsid w:val="00F6654F"/>
    <w:rsid w:val="00F773F6"/>
    <w:rsid w:val="00FA2910"/>
    <w:rsid w:val="00FF309F"/>
    <w:rsid w:val="338FB028"/>
    <w:rsid w:val="7059252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8EC8BD"/>
  <w15:chartTrackingRefBased/>
  <w15:docId w15:val="{58B49A50-A6B7-4893-955C-A8F840A604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0765"/>
    <w:pPr>
      <w:spacing w:after="0" w:line="240" w:lineRule="auto"/>
    </w:pPr>
    <w:rPr>
      <w:rFonts w:ascii="Calibri" w:hAnsi="Calibri" w:cs="Calibri"/>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F6654F"/>
    <w:pPr>
      <w:tabs>
        <w:tab w:val="center" w:pos="4536"/>
        <w:tab w:val="right" w:pos="9072"/>
      </w:tabs>
    </w:pPr>
  </w:style>
  <w:style w:type="character" w:customStyle="1" w:styleId="NagwekZnak">
    <w:name w:val="Nagłówek Znak"/>
    <w:basedOn w:val="Domylnaczcionkaakapitu"/>
    <w:link w:val="Nagwek"/>
    <w:uiPriority w:val="99"/>
    <w:rsid w:val="00F6654F"/>
  </w:style>
  <w:style w:type="paragraph" w:styleId="Stopka">
    <w:name w:val="footer"/>
    <w:basedOn w:val="Normalny"/>
    <w:link w:val="StopkaZnak"/>
    <w:uiPriority w:val="99"/>
    <w:unhideWhenUsed/>
    <w:rsid w:val="00F6654F"/>
    <w:pPr>
      <w:tabs>
        <w:tab w:val="center" w:pos="4536"/>
        <w:tab w:val="right" w:pos="9072"/>
      </w:tabs>
    </w:pPr>
  </w:style>
  <w:style w:type="character" w:customStyle="1" w:styleId="StopkaZnak">
    <w:name w:val="Stopka Znak"/>
    <w:basedOn w:val="Domylnaczcionkaakapitu"/>
    <w:link w:val="Stopka"/>
    <w:uiPriority w:val="99"/>
    <w:rsid w:val="00F6654F"/>
  </w:style>
  <w:style w:type="character" w:styleId="Uwydatnienie">
    <w:name w:val="Emphasis"/>
    <w:basedOn w:val="Domylnaczcionkaakapitu"/>
    <w:uiPriority w:val="20"/>
    <w:qFormat/>
    <w:rsid w:val="00B50765"/>
    <w:rPr>
      <w:i/>
      <w:iCs/>
    </w:rPr>
  </w:style>
  <w:style w:type="paragraph" w:styleId="Tekstprzypisukocowego">
    <w:name w:val="endnote text"/>
    <w:basedOn w:val="Normalny"/>
    <w:link w:val="TekstprzypisukocowegoZnak"/>
    <w:uiPriority w:val="99"/>
    <w:semiHidden/>
    <w:unhideWhenUsed/>
    <w:rsid w:val="006D2811"/>
    <w:rPr>
      <w:sz w:val="20"/>
      <w:szCs w:val="20"/>
    </w:rPr>
  </w:style>
  <w:style w:type="character" w:customStyle="1" w:styleId="TekstprzypisukocowegoZnak">
    <w:name w:val="Tekst przypisu końcowego Znak"/>
    <w:basedOn w:val="Domylnaczcionkaakapitu"/>
    <w:link w:val="Tekstprzypisukocowego"/>
    <w:uiPriority w:val="99"/>
    <w:semiHidden/>
    <w:rsid w:val="006D2811"/>
    <w:rPr>
      <w:rFonts w:ascii="Calibri" w:hAnsi="Calibri" w:cs="Calibri"/>
      <w:sz w:val="20"/>
      <w:szCs w:val="20"/>
      <w:lang w:eastAsia="pl-PL"/>
    </w:rPr>
  </w:style>
  <w:style w:type="character" w:styleId="Odwoanieprzypisukocowego">
    <w:name w:val="endnote reference"/>
    <w:basedOn w:val="Domylnaczcionkaakapitu"/>
    <w:uiPriority w:val="99"/>
    <w:semiHidden/>
    <w:unhideWhenUsed/>
    <w:rsid w:val="006D2811"/>
    <w:rPr>
      <w:vertAlign w:val="superscript"/>
    </w:rPr>
  </w:style>
  <w:style w:type="paragraph" w:styleId="Akapitzlist">
    <w:name w:val="List Paragraph"/>
    <w:basedOn w:val="Normalny"/>
    <w:uiPriority w:val="34"/>
    <w:qFormat/>
    <w:rsid w:val="00A633C8"/>
    <w:pPr>
      <w:ind w:left="720"/>
      <w:contextualSpacing/>
    </w:pPr>
  </w:style>
  <w:style w:type="character" w:styleId="Pogrubienie">
    <w:name w:val="Strong"/>
    <w:basedOn w:val="Domylnaczcionkaakapitu"/>
    <w:uiPriority w:val="22"/>
    <w:qFormat/>
    <w:rsid w:val="00A633C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712457">
      <w:bodyDiv w:val="1"/>
      <w:marLeft w:val="0"/>
      <w:marRight w:val="0"/>
      <w:marTop w:val="0"/>
      <w:marBottom w:val="0"/>
      <w:divBdr>
        <w:top w:val="none" w:sz="0" w:space="0" w:color="auto"/>
        <w:left w:val="none" w:sz="0" w:space="0" w:color="auto"/>
        <w:bottom w:val="none" w:sz="0" w:space="0" w:color="auto"/>
        <w:right w:val="none" w:sz="0" w:space="0" w:color="auto"/>
      </w:divBdr>
    </w:div>
    <w:div w:id="878199421">
      <w:bodyDiv w:val="1"/>
      <w:marLeft w:val="0"/>
      <w:marRight w:val="0"/>
      <w:marTop w:val="0"/>
      <w:marBottom w:val="0"/>
      <w:divBdr>
        <w:top w:val="none" w:sz="0" w:space="0" w:color="auto"/>
        <w:left w:val="none" w:sz="0" w:space="0" w:color="auto"/>
        <w:bottom w:val="none" w:sz="0" w:space="0" w:color="auto"/>
        <w:right w:val="none" w:sz="0" w:space="0" w:color="auto"/>
      </w:divBdr>
    </w:div>
    <w:div w:id="1007248398">
      <w:bodyDiv w:val="1"/>
      <w:marLeft w:val="0"/>
      <w:marRight w:val="0"/>
      <w:marTop w:val="0"/>
      <w:marBottom w:val="0"/>
      <w:divBdr>
        <w:top w:val="none" w:sz="0" w:space="0" w:color="auto"/>
        <w:left w:val="none" w:sz="0" w:space="0" w:color="auto"/>
        <w:bottom w:val="none" w:sz="0" w:space="0" w:color="auto"/>
        <w:right w:val="none" w:sz="0" w:space="0" w:color="auto"/>
      </w:divBdr>
    </w:div>
    <w:div w:id="1148203955">
      <w:bodyDiv w:val="1"/>
      <w:marLeft w:val="0"/>
      <w:marRight w:val="0"/>
      <w:marTop w:val="0"/>
      <w:marBottom w:val="0"/>
      <w:divBdr>
        <w:top w:val="none" w:sz="0" w:space="0" w:color="auto"/>
        <w:left w:val="none" w:sz="0" w:space="0" w:color="auto"/>
        <w:bottom w:val="none" w:sz="0" w:space="0" w:color="auto"/>
        <w:right w:val="none" w:sz="0" w:space="0" w:color="auto"/>
      </w:divBdr>
    </w:div>
    <w:div w:id="1807039858">
      <w:bodyDiv w:val="1"/>
      <w:marLeft w:val="0"/>
      <w:marRight w:val="0"/>
      <w:marTop w:val="0"/>
      <w:marBottom w:val="0"/>
      <w:divBdr>
        <w:top w:val="none" w:sz="0" w:space="0" w:color="auto"/>
        <w:left w:val="none" w:sz="0" w:space="0" w:color="auto"/>
        <w:bottom w:val="none" w:sz="0" w:space="0" w:color="auto"/>
        <w:right w:val="none" w:sz="0" w:space="0" w:color="auto"/>
      </w:divBdr>
    </w:div>
    <w:div w:id="1837258234">
      <w:bodyDiv w:val="1"/>
      <w:marLeft w:val="0"/>
      <w:marRight w:val="0"/>
      <w:marTop w:val="0"/>
      <w:marBottom w:val="0"/>
      <w:divBdr>
        <w:top w:val="none" w:sz="0" w:space="0" w:color="auto"/>
        <w:left w:val="none" w:sz="0" w:space="0" w:color="auto"/>
        <w:bottom w:val="none" w:sz="0" w:space="0" w:color="auto"/>
        <w:right w:val="none" w:sz="0" w:space="0" w:color="auto"/>
      </w:divBdr>
      <w:divsChild>
        <w:div w:id="1152602822">
          <w:marLeft w:val="0"/>
          <w:marRight w:val="0"/>
          <w:marTop w:val="0"/>
          <w:marBottom w:val="0"/>
          <w:divBdr>
            <w:top w:val="none" w:sz="0" w:space="0" w:color="auto"/>
            <w:left w:val="none" w:sz="0" w:space="0" w:color="auto"/>
            <w:bottom w:val="none" w:sz="0" w:space="0" w:color="auto"/>
            <w:right w:val="none" w:sz="0" w:space="0" w:color="auto"/>
          </w:divBdr>
        </w:div>
        <w:div w:id="488861336">
          <w:marLeft w:val="0"/>
          <w:marRight w:val="0"/>
          <w:marTop w:val="0"/>
          <w:marBottom w:val="0"/>
          <w:divBdr>
            <w:top w:val="none" w:sz="0" w:space="0" w:color="auto"/>
            <w:left w:val="none" w:sz="0" w:space="0" w:color="auto"/>
            <w:bottom w:val="none" w:sz="0" w:space="0" w:color="auto"/>
            <w:right w:val="none" w:sz="0" w:space="0" w:color="auto"/>
          </w:divBdr>
        </w:div>
        <w:div w:id="499783331">
          <w:marLeft w:val="0"/>
          <w:marRight w:val="0"/>
          <w:marTop w:val="0"/>
          <w:marBottom w:val="0"/>
          <w:divBdr>
            <w:top w:val="single" w:sz="18" w:space="6" w:color="D3DBE4"/>
            <w:left w:val="none" w:sz="0" w:space="0" w:color="auto"/>
            <w:bottom w:val="none" w:sz="0" w:space="0" w:color="auto"/>
            <w:right w:val="none" w:sz="0" w:space="0" w:color="auto"/>
          </w:divBdr>
          <w:divsChild>
            <w:div w:id="142190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1</Pages>
  <Words>451</Words>
  <Characters>2710</Characters>
  <Application>Microsoft Office Word</Application>
  <DocSecurity>0</DocSecurity>
  <Lines>22</Lines>
  <Paragraphs>6</Paragraphs>
  <ScaleCrop>false</ScaleCrop>
  <Company/>
  <LinksUpToDate>false</LinksUpToDate>
  <CharactersWithSpaces>3155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Grün</dc:creator>
  <cp:keywords/>
  <dc:description/>
  <cp:lastModifiedBy>Ewa Sankowska-Sieniek</cp:lastModifiedBy>
  <cp:revision>5</cp:revision>
  <dcterms:created xsi:type="dcterms:W3CDTF">2023-05-16T08:11:00Z</dcterms:created>
  <dcterms:modified xsi:type="dcterms:W3CDTF">2023-05-16T10:03:00Z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878f14-522c-44a3-9011-4044940f4100_Enabled">
    <vt:lpwstr>true</vt:lpwstr>
  </property>
  <property fmtid="{D5CDD505-2E9C-101B-9397-08002B2CF9AE}" pid="3" name="MSIP_Label_82878f14-522c-44a3-9011-4044940f4100_SetDate">
    <vt:lpwstr>2022-11-15T06:42:06Z</vt:lpwstr>
  </property>
  <property fmtid="{D5CDD505-2E9C-101B-9397-08002B2CF9AE}" pid="4" name="MSIP_Label_82878f14-522c-44a3-9011-4044940f4100_Method">
    <vt:lpwstr>Privileged</vt:lpwstr>
  </property>
  <property fmtid="{D5CDD505-2E9C-101B-9397-08002B2CF9AE}" pid="5" name="MSIP_Label_82878f14-522c-44a3-9011-4044940f4100_Name">
    <vt:lpwstr>82878f14-522c-44a3-9011-4044940f4100</vt:lpwstr>
  </property>
  <property fmtid="{D5CDD505-2E9C-101B-9397-08002B2CF9AE}" pid="6" name="MSIP_Label_82878f14-522c-44a3-9011-4044940f4100_SiteId">
    <vt:lpwstr>c0627ec3-7e6c-493d-9763-bf943844e332</vt:lpwstr>
  </property>
  <property fmtid="{D5CDD505-2E9C-101B-9397-08002B2CF9AE}" pid="7" name="MSIP_Label_82878f14-522c-44a3-9011-4044940f4100_ActionId">
    <vt:lpwstr>3e60482d-9c5b-4044-98ef-07ff68c45d10</vt:lpwstr>
  </property>
  <property fmtid="{D5CDD505-2E9C-101B-9397-08002B2CF9AE}" pid="8" name="MSIP_Label_82878f14-522c-44a3-9011-4044940f4100_ContentBits">
    <vt:lpwstr>0</vt:lpwstr>
  </property>
  <property fmtid="{D5CDD505-2E9C-101B-9397-08002B2CF9AE}" pid="9" name="UPCGREENmodCATEGORY">
    <vt:lpwstr>INTERNAL</vt:lpwstr>
  </property>
  <property fmtid="{D5CDD505-2E9C-101B-9397-08002B2CF9AE}" pid="10" name="UPCGREENmodClassifiedBy">
    <vt:lpwstr>PLADM\mfura;Fura Michal</vt:lpwstr>
  </property>
  <property fmtid="{D5CDD505-2E9C-101B-9397-08002B2CF9AE}" pid="11" name="UPCGREENmodClassificationDate">
    <vt:lpwstr>2022-11-15T08:05:33.6743206+01:00</vt:lpwstr>
  </property>
  <property fmtid="{D5CDD505-2E9C-101B-9397-08002B2CF9AE}" pid="12" name="UPCGREENmodClassifiedBySID">
    <vt:lpwstr>PLADM\S-1-5-21-274730123-1507018650-313593124-106842</vt:lpwstr>
  </property>
  <property fmtid="{D5CDD505-2E9C-101B-9397-08002B2CF9AE}" pid="13" name="UPCGREENmodGRNItemId">
    <vt:lpwstr>GRN-31da3b03-67fa-40a2-91cb-3c8e0de4acb1</vt:lpwstr>
  </property>
  <property fmtid="{D5CDD505-2E9C-101B-9397-08002B2CF9AE}" pid="14" name="UPCGREENmodHash">
    <vt:lpwstr>oKjCUrsUFp5gR1WMnqP0LuV2o4f73YrRu02X+qHYZCo=</vt:lpwstr>
  </property>
  <property fmtid="{D5CDD505-2E9C-101B-9397-08002B2CF9AE}" pid="15" name="UPCGREENmodRefresh">
    <vt:lpwstr>False</vt:lpwstr>
  </property>
</Properties>
</file>