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1F107" w14:textId="3E76D345" w:rsidR="00C2791D" w:rsidRDefault="00C2791D" w:rsidP="00D0663F">
      <w:pPr>
        <w:pStyle w:val="Tytul"/>
        <w:jc w:val="both"/>
        <w:rPr>
          <w:rFonts w:ascii="Arial Narrow" w:hAnsi="Arial Narrow"/>
          <w:sz w:val="28"/>
          <w:szCs w:val="28"/>
        </w:rPr>
      </w:pPr>
    </w:p>
    <w:p w14:paraId="6F93C326" w14:textId="12B274C8" w:rsidR="0039148C" w:rsidRDefault="0039148C" w:rsidP="00D0663F">
      <w:pPr>
        <w:pStyle w:val="Tytul"/>
        <w:jc w:val="both"/>
        <w:rPr>
          <w:rFonts w:ascii="Arial Narrow" w:hAnsi="Arial Narrow"/>
          <w:sz w:val="28"/>
          <w:szCs w:val="28"/>
        </w:rPr>
      </w:pPr>
    </w:p>
    <w:p w14:paraId="6336C664" w14:textId="4765CAD6" w:rsidR="0039148C" w:rsidRDefault="0039148C" w:rsidP="00D0663F">
      <w:pPr>
        <w:pStyle w:val="Tytul"/>
        <w:jc w:val="both"/>
        <w:rPr>
          <w:rFonts w:ascii="Arial Narrow" w:hAnsi="Arial Narrow"/>
          <w:sz w:val="28"/>
          <w:szCs w:val="28"/>
        </w:rPr>
      </w:pPr>
    </w:p>
    <w:p w14:paraId="27234BC9" w14:textId="77777777" w:rsidR="0039148C" w:rsidRDefault="0039148C" w:rsidP="00D0663F">
      <w:pPr>
        <w:pStyle w:val="Tytul"/>
        <w:jc w:val="both"/>
        <w:rPr>
          <w:rFonts w:ascii="Arial Narrow" w:hAnsi="Arial Narrow"/>
          <w:sz w:val="28"/>
          <w:szCs w:val="28"/>
        </w:rPr>
      </w:pPr>
    </w:p>
    <w:p w14:paraId="1DB2A78F" w14:textId="3E7D51DA" w:rsidR="00D70904" w:rsidRDefault="00E55BB7" w:rsidP="00D0663F">
      <w:pPr>
        <w:pStyle w:val="Tytul"/>
        <w:jc w:val="both"/>
        <w:rPr>
          <w:rFonts w:ascii="Arial Narrow" w:hAnsi="Arial Narrow"/>
          <w:sz w:val="28"/>
          <w:szCs w:val="28"/>
        </w:rPr>
      </w:pPr>
      <w:r w:rsidRPr="00D0663F">
        <w:rPr>
          <w:rFonts w:ascii="Arial Narrow" w:hAnsi="Arial Narrow"/>
          <w:noProof/>
        </w:rPr>
        <w:drawing>
          <wp:anchor distT="0" distB="0" distL="114300" distR="114300" simplePos="0" relativeHeight="251659264" behindDoc="0" locked="0" layoutInCell="1" allowOverlap="1" wp14:anchorId="68B9DD34" wp14:editId="0A5A50C8">
            <wp:simplePos x="0" y="0"/>
            <wp:positionH relativeFrom="margin">
              <wp:align>left</wp:align>
            </wp:positionH>
            <wp:positionV relativeFrom="paragraph">
              <wp:posOffset>351790</wp:posOffset>
            </wp:positionV>
            <wp:extent cx="3543300" cy="1114425"/>
            <wp:effectExtent l="0" t="0" r="0" b="9525"/>
            <wp:wrapSquare wrapText="bothSides"/>
            <wp:docPr id="2" name="Obraz 2" descr="ANIAS:Users:anias:Desktop:ENERGA 2014:04032 ENERGA Informatyka i technologie:_znaki png:ENERGA Informatyka i technologie znak podstawow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NIAS:Users:anias:Desktop:ENERGA 2014:04032 ENERGA Informatyka i technologie:_znaki png:ENERGA Informatyka i technologie znak podstawow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096"/>
                    <a:stretch/>
                  </pic:blipFill>
                  <pic:spPr bwMode="auto">
                    <a:xfrm>
                      <a:off x="0" y="0"/>
                      <a:ext cx="35433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2A9682" w14:textId="47DCCCC5" w:rsidR="00E55BB7" w:rsidRDefault="00E55BB7" w:rsidP="00D0663F">
      <w:pPr>
        <w:pStyle w:val="Tytul"/>
        <w:jc w:val="both"/>
        <w:rPr>
          <w:rFonts w:ascii="Arial Narrow" w:hAnsi="Arial Narrow"/>
          <w:sz w:val="28"/>
          <w:szCs w:val="28"/>
        </w:rPr>
      </w:pPr>
    </w:p>
    <w:p w14:paraId="0E57ADC3" w14:textId="0D13AFF0" w:rsidR="00851371" w:rsidRPr="00D0663F" w:rsidRDefault="00851371" w:rsidP="00851371">
      <w:pPr>
        <w:pStyle w:val="Nagwek"/>
        <w:rPr>
          <w:rFonts w:ascii="Arial Narrow" w:hAnsi="Arial Narrow"/>
          <w:b/>
        </w:rPr>
      </w:pPr>
      <w:r>
        <w:rPr>
          <w:rFonts w:ascii="Verdana" w:hAnsi="Verdana"/>
          <w:color w:val="000000"/>
          <w:sz w:val="18"/>
          <w:szCs w:val="18"/>
          <w:lang w:eastAsia="pl-PL"/>
        </w:rPr>
        <w:t xml:space="preserve">CR/2019/0316 </w:t>
      </w:r>
      <w:r>
        <w:rPr>
          <w:noProof/>
        </w:rPr>
        <w:t xml:space="preserve"> Generowanie kart identyfikacyjnych dla </w:t>
      </w:r>
      <w:r w:rsidR="009D0B4D">
        <w:rPr>
          <w:noProof/>
        </w:rPr>
        <w:t>h</w:t>
      </w:r>
      <w:r w:rsidR="00BE3444">
        <w:rPr>
          <w:noProof/>
        </w:rPr>
        <w:t>andlowców (</w:t>
      </w:r>
      <w:r>
        <w:rPr>
          <w:noProof/>
        </w:rPr>
        <w:t>D2D</w:t>
      </w:r>
      <w:r w:rsidR="005C7B6E">
        <w:rPr>
          <w:noProof/>
        </w:rPr>
        <w:t>, sieć mobilna</w:t>
      </w:r>
      <w:r w:rsidR="00BE3444">
        <w:rPr>
          <w:noProof/>
        </w:rPr>
        <w:t>)</w:t>
      </w:r>
      <w:r w:rsidR="005C7B6E">
        <w:rPr>
          <w:noProof/>
        </w:rPr>
        <w:t xml:space="preserve"> – specyfikacja wymagań</w:t>
      </w:r>
    </w:p>
    <w:p w14:paraId="536A33CD" w14:textId="77777777" w:rsidR="0039148C" w:rsidRDefault="0039148C" w:rsidP="00D0663F">
      <w:pPr>
        <w:pStyle w:val="Tytul"/>
        <w:jc w:val="both"/>
        <w:rPr>
          <w:rFonts w:ascii="Arial Narrow" w:hAnsi="Arial Narrow"/>
          <w:sz w:val="28"/>
          <w:szCs w:val="28"/>
        </w:rPr>
      </w:pPr>
    </w:p>
    <w:p w14:paraId="15648A7D" w14:textId="4D21A2A5" w:rsidR="0039148C" w:rsidRDefault="0039148C" w:rsidP="00D0663F">
      <w:pPr>
        <w:pStyle w:val="Tytul"/>
        <w:jc w:val="both"/>
        <w:rPr>
          <w:rFonts w:ascii="Arial Narrow" w:hAnsi="Arial Narrow"/>
          <w:sz w:val="28"/>
          <w:szCs w:val="28"/>
        </w:rPr>
      </w:pPr>
    </w:p>
    <w:p w14:paraId="1E69677D" w14:textId="4CB3EE31" w:rsidR="0039148C" w:rsidRDefault="0039148C" w:rsidP="00D0663F">
      <w:pPr>
        <w:pStyle w:val="Tytul"/>
        <w:jc w:val="both"/>
        <w:rPr>
          <w:rFonts w:ascii="Arial Narrow" w:hAnsi="Arial Narrow"/>
          <w:sz w:val="28"/>
          <w:szCs w:val="28"/>
        </w:rPr>
      </w:pPr>
    </w:p>
    <w:p w14:paraId="2688D93B" w14:textId="59988C1A" w:rsidR="00A06AB4" w:rsidRDefault="00A06AB4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4C43ACAB" w14:textId="77777777" w:rsidR="00A06AB4" w:rsidRDefault="00A06AB4" w:rsidP="00DD6D0A">
      <w:pPr>
        <w:rPr>
          <w:rFonts w:ascii="Arial Narrow" w:hAnsi="Arial Narrow"/>
        </w:rPr>
      </w:pPr>
    </w:p>
    <w:p w14:paraId="60E1E17A" w14:textId="439ADE35" w:rsidR="00443A91" w:rsidRDefault="00443A91" w:rsidP="00443A91">
      <w:pPr>
        <w:jc w:val="center"/>
        <w:rPr>
          <w:rFonts w:ascii="Arial Narrow" w:hAnsi="Arial Narrow"/>
          <w:b/>
          <w:sz w:val="32"/>
          <w:szCs w:val="32"/>
        </w:rPr>
      </w:pPr>
    </w:p>
    <w:p w14:paraId="3BFFD6D8" w14:textId="20887D80" w:rsidR="00443A91" w:rsidRDefault="00443A91" w:rsidP="00DD6D0A">
      <w:pPr>
        <w:rPr>
          <w:rFonts w:ascii="Arial Narrow" w:hAnsi="Arial Narrow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00836424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35F3D1C" w14:textId="11F0E7A4" w:rsidR="00D67BF5" w:rsidRDefault="00D67BF5">
          <w:pPr>
            <w:pStyle w:val="Nagwekspisutreci"/>
          </w:pPr>
          <w:r>
            <w:t>Spis treści</w:t>
          </w:r>
        </w:p>
        <w:p w14:paraId="199BD832" w14:textId="30DE95EA" w:rsidR="00DA2D63" w:rsidRDefault="00D67BF5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0340540" w:history="1">
            <w:r w:rsidR="00DA2D63" w:rsidRPr="007D24EF">
              <w:rPr>
                <w:rStyle w:val="Hipercze"/>
                <w:noProof/>
              </w:rPr>
              <w:t>1.</w:t>
            </w:r>
            <w:r w:rsidR="00DA2D6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A2D63" w:rsidRPr="007D24EF">
              <w:rPr>
                <w:rStyle w:val="Hipercze"/>
                <w:noProof/>
              </w:rPr>
              <w:t>Historia zmian</w:t>
            </w:r>
            <w:r w:rsidR="00DA2D63">
              <w:rPr>
                <w:noProof/>
                <w:webHidden/>
              </w:rPr>
              <w:tab/>
            </w:r>
            <w:r w:rsidR="00DA2D63">
              <w:rPr>
                <w:noProof/>
                <w:webHidden/>
              </w:rPr>
              <w:fldChar w:fldCharType="begin"/>
            </w:r>
            <w:r w:rsidR="00DA2D63">
              <w:rPr>
                <w:noProof/>
                <w:webHidden/>
              </w:rPr>
              <w:instrText xml:space="preserve"> PAGEREF _Toc40340540 \h </w:instrText>
            </w:r>
            <w:r w:rsidR="00DA2D63">
              <w:rPr>
                <w:noProof/>
                <w:webHidden/>
              </w:rPr>
            </w:r>
            <w:r w:rsidR="00DA2D63">
              <w:rPr>
                <w:noProof/>
                <w:webHidden/>
              </w:rPr>
              <w:fldChar w:fldCharType="separate"/>
            </w:r>
            <w:r w:rsidR="00DA2D63">
              <w:rPr>
                <w:noProof/>
                <w:webHidden/>
              </w:rPr>
              <w:t>3</w:t>
            </w:r>
            <w:r w:rsidR="00DA2D63">
              <w:rPr>
                <w:noProof/>
                <w:webHidden/>
              </w:rPr>
              <w:fldChar w:fldCharType="end"/>
            </w:r>
          </w:hyperlink>
        </w:p>
        <w:p w14:paraId="0AC1C07F" w14:textId="423CE770" w:rsidR="00DA2D63" w:rsidRDefault="0035054B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340541" w:history="1">
            <w:r w:rsidR="00DA2D63" w:rsidRPr="007D24EF">
              <w:rPr>
                <w:rStyle w:val="Hipercze"/>
                <w:noProof/>
              </w:rPr>
              <w:t>2.</w:t>
            </w:r>
            <w:r w:rsidR="00DA2D6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A2D63" w:rsidRPr="007D24EF">
              <w:rPr>
                <w:rStyle w:val="Hipercze"/>
                <w:noProof/>
              </w:rPr>
              <w:t>Wprowadzenie.</w:t>
            </w:r>
            <w:r w:rsidR="00DA2D63">
              <w:rPr>
                <w:noProof/>
                <w:webHidden/>
              </w:rPr>
              <w:tab/>
            </w:r>
            <w:r w:rsidR="00DA2D63">
              <w:rPr>
                <w:noProof/>
                <w:webHidden/>
              </w:rPr>
              <w:fldChar w:fldCharType="begin"/>
            </w:r>
            <w:r w:rsidR="00DA2D63">
              <w:rPr>
                <w:noProof/>
                <w:webHidden/>
              </w:rPr>
              <w:instrText xml:space="preserve"> PAGEREF _Toc40340541 \h </w:instrText>
            </w:r>
            <w:r w:rsidR="00DA2D63">
              <w:rPr>
                <w:noProof/>
                <w:webHidden/>
              </w:rPr>
            </w:r>
            <w:r w:rsidR="00DA2D63">
              <w:rPr>
                <w:noProof/>
                <w:webHidden/>
              </w:rPr>
              <w:fldChar w:fldCharType="separate"/>
            </w:r>
            <w:r w:rsidR="00DA2D63">
              <w:rPr>
                <w:noProof/>
                <w:webHidden/>
              </w:rPr>
              <w:t>3</w:t>
            </w:r>
            <w:r w:rsidR="00DA2D63">
              <w:rPr>
                <w:noProof/>
                <w:webHidden/>
              </w:rPr>
              <w:fldChar w:fldCharType="end"/>
            </w:r>
          </w:hyperlink>
        </w:p>
        <w:p w14:paraId="460282CE" w14:textId="1C32018B" w:rsidR="00DA2D63" w:rsidRDefault="0035054B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0340542" w:history="1">
            <w:r w:rsidR="00DA2D63" w:rsidRPr="007D24EF">
              <w:rPr>
                <w:rStyle w:val="Hipercze"/>
                <w:noProof/>
              </w:rPr>
              <w:t>2.1. Słownik pojęć:</w:t>
            </w:r>
            <w:r w:rsidR="00DA2D63">
              <w:rPr>
                <w:noProof/>
                <w:webHidden/>
              </w:rPr>
              <w:tab/>
            </w:r>
            <w:r w:rsidR="00DA2D63">
              <w:rPr>
                <w:noProof/>
                <w:webHidden/>
              </w:rPr>
              <w:fldChar w:fldCharType="begin"/>
            </w:r>
            <w:r w:rsidR="00DA2D63">
              <w:rPr>
                <w:noProof/>
                <w:webHidden/>
              </w:rPr>
              <w:instrText xml:space="preserve"> PAGEREF _Toc40340542 \h </w:instrText>
            </w:r>
            <w:r w:rsidR="00DA2D63">
              <w:rPr>
                <w:noProof/>
                <w:webHidden/>
              </w:rPr>
            </w:r>
            <w:r w:rsidR="00DA2D63">
              <w:rPr>
                <w:noProof/>
                <w:webHidden/>
              </w:rPr>
              <w:fldChar w:fldCharType="separate"/>
            </w:r>
            <w:r w:rsidR="00DA2D63">
              <w:rPr>
                <w:noProof/>
                <w:webHidden/>
              </w:rPr>
              <w:t>3</w:t>
            </w:r>
            <w:r w:rsidR="00DA2D63">
              <w:rPr>
                <w:noProof/>
                <w:webHidden/>
              </w:rPr>
              <w:fldChar w:fldCharType="end"/>
            </w:r>
          </w:hyperlink>
        </w:p>
        <w:p w14:paraId="6960FB4A" w14:textId="40F96E38" w:rsidR="00DA2D63" w:rsidRDefault="0035054B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0340543" w:history="1">
            <w:r w:rsidR="00DA2D63" w:rsidRPr="007D24EF">
              <w:rPr>
                <w:rStyle w:val="Hipercze"/>
                <w:noProof/>
              </w:rPr>
              <w:t>2.2. Cel:</w:t>
            </w:r>
            <w:r w:rsidR="00DA2D63">
              <w:rPr>
                <w:noProof/>
                <w:webHidden/>
              </w:rPr>
              <w:tab/>
            </w:r>
            <w:r w:rsidR="00DA2D63">
              <w:rPr>
                <w:noProof/>
                <w:webHidden/>
              </w:rPr>
              <w:fldChar w:fldCharType="begin"/>
            </w:r>
            <w:r w:rsidR="00DA2D63">
              <w:rPr>
                <w:noProof/>
                <w:webHidden/>
              </w:rPr>
              <w:instrText xml:space="preserve"> PAGEREF _Toc40340543 \h </w:instrText>
            </w:r>
            <w:r w:rsidR="00DA2D63">
              <w:rPr>
                <w:noProof/>
                <w:webHidden/>
              </w:rPr>
            </w:r>
            <w:r w:rsidR="00DA2D63">
              <w:rPr>
                <w:noProof/>
                <w:webHidden/>
              </w:rPr>
              <w:fldChar w:fldCharType="separate"/>
            </w:r>
            <w:r w:rsidR="00DA2D63">
              <w:rPr>
                <w:noProof/>
                <w:webHidden/>
              </w:rPr>
              <w:t>4</w:t>
            </w:r>
            <w:r w:rsidR="00DA2D63">
              <w:rPr>
                <w:noProof/>
                <w:webHidden/>
              </w:rPr>
              <w:fldChar w:fldCharType="end"/>
            </w:r>
          </w:hyperlink>
        </w:p>
        <w:p w14:paraId="489539A6" w14:textId="58969429" w:rsidR="00DA2D63" w:rsidRDefault="0035054B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0340544" w:history="1">
            <w:r w:rsidR="00DA2D63" w:rsidRPr="007D24EF">
              <w:rPr>
                <w:rStyle w:val="Hipercze"/>
                <w:noProof/>
              </w:rPr>
              <w:t>2.3. Zakres zmian</w:t>
            </w:r>
            <w:r w:rsidR="00DA2D63">
              <w:rPr>
                <w:noProof/>
                <w:webHidden/>
              </w:rPr>
              <w:tab/>
            </w:r>
            <w:r w:rsidR="00DA2D63">
              <w:rPr>
                <w:noProof/>
                <w:webHidden/>
              </w:rPr>
              <w:fldChar w:fldCharType="begin"/>
            </w:r>
            <w:r w:rsidR="00DA2D63">
              <w:rPr>
                <w:noProof/>
                <w:webHidden/>
              </w:rPr>
              <w:instrText xml:space="preserve"> PAGEREF _Toc40340544 \h </w:instrText>
            </w:r>
            <w:r w:rsidR="00DA2D63">
              <w:rPr>
                <w:noProof/>
                <w:webHidden/>
              </w:rPr>
            </w:r>
            <w:r w:rsidR="00DA2D63">
              <w:rPr>
                <w:noProof/>
                <w:webHidden/>
              </w:rPr>
              <w:fldChar w:fldCharType="separate"/>
            </w:r>
            <w:r w:rsidR="00DA2D63">
              <w:rPr>
                <w:noProof/>
                <w:webHidden/>
              </w:rPr>
              <w:t>4</w:t>
            </w:r>
            <w:r w:rsidR="00DA2D63">
              <w:rPr>
                <w:noProof/>
                <w:webHidden/>
              </w:rPr>
              <w:fldChar w:fldCharType="end"/>
            </w:r>
          </w:hyperlink>
        </w:p>
        <w:p w14:paraId="1FD16122" w14:textId="1BB7B69D" w:rsidR="00DA2D63" w:rsidRDefault="0035054B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0340545" w:history="1">
            <w:r w:rsidR="00DA2D63" w:rsidRPr="007D24EF">
              <w:rPr>
                <w:rStyle w:val="Hipercze"/>
                <w:noProof/>
              </w:rPr>
              <w:t>2.4. Interesariusze:</w:t>
            </w:r>
            <w:r w:rsidR="00DA2D63">
              <w:rPr>
                <w:noProof/>
                <w:webHidden/>
              </w:rPr>
              <w:tab/>
            </w:r>
            <w:r w:rsidR="00DA2D63">
              <w:rPr>
                <w:noProof/>
                <w:webHidden/>
              </w:rPr>
              <w:fldChar w:fldCharType="begin"/>
            </w:r>
            <w:r w:rsidR="00DA2D63">
              <w:rPr>
                <w:noProof/>
                <w:webHidden/>
              </w:rPr>
              <w:instrText xml:space="preserve"> PAGEREF _Toc40340545 \h </w:instrText>
            </w:r>
            <w:r w:rsidR="00DA2D63">
              <w:rPr>
                <w:noProof/>
                <w:webHidden/>
              </w:rPr>
            </w:r>
            <w:r w:rsidR="00DA2D63">
              <w:rPr>
                <w:noProof/>
                <w:webHidden/>
              </w:rPr>
              <w:fldChar w:fldCharType="separate"/>
            </w:r>
            <w:r w:rsidR="00DA2D63">
              <w:rPr>
                <w:noProof/>
                <w:webHidden/>
              </w:rPr>
              <w:t>4</w:t>
            </w:r>
            <w:r w:rsidR="00DA2D63">
              <w:rPr>
                <w:noProof/>
                <w:webHidden/>
              </w:rPr>
              <w:fldChar w:fldCharType="end"/>
            </w:r>
          </w:hyperlink>
        </w:p>
        <w:p w14:paraId="3E88284C" w14:textId="22A85082" w:rsidR="00DA2D63" w:rsidRDefault="0035054B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0340546" w:history="1">
            <w:r w:rsidR="00DA2D63" w:rsidRPr="007D24EF">
              <w:rPr>
                <w:rStyle w:val="Hipercze"/>
                <w:noProof/>
              </w:rPr>
              <w:t>2.5. Opis istniejącego stanu:</w:t>
            </w:r>
            <w:r w:rsidR="00DA2D63">
              <w:rPr>
                <w:noProof/>
                <w:webHidden/>
              </w:rPr>
              <w:tab/>
            </w:r>
            <w:r w:rsidR="00DA2D63">
              <w:rPr>
                <w:noProof/>
                <w:webHidden/>
              </w:rPr>
              <w:fldChar w:fldCharType="begin"/>
            </w:r>
            <w:r w:rsidR="00DA2D63">
              <w:rPr>
                <w:noProof/>
                <w:webHidden/>
              </w:rPr>
              <w:instrText xml:space="preserve"> PAGEREF _Toc40340546 \h </w:instrText>
            </w:r>
            <w:r w:rsidR="00DA2D63">
              <w:rPr>
                <w:noProof/>
                <w:webHidden/>
              </w:rPr>
            </w:r>
            <w:r w:rsidR="00DA2D63">
              <w:rPr>
                <w:noProof/>
                <w:webHidden/>
              </w:rPr>
              <w:fldChar w:fldCharType="separate"/>
            </w:r>
            <w:r w:rsidR="00DA2D63">
              <w:rPr>
                <w:noProof/>
                <w:webHidden/>
              </w:rPr>
              <w:t>4</w:t>
            </w:r>
            <w:r w:rsidR="00DA2D63">
              <w:rPr>
                <w:noProof/>
                <w:webHidden/>
              </w:rPr>
              <w:fldChar w:fldCharType="end"/>
            </w:r>
          </w:hyperlink>
        </w:p>
        <w:p w14:paraId="087EC860" w14:textId="42091DFD" w:rsidR="00DA2D63" w:rsidRDefault="0035054B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340547" w:history="1">
            <w:r w:rsidR="00DA2D63" w:rsidRPr="007D24EF">
              <w:rPr>
                <w:rStyle w:val="Hipercze"/>
                <w:noProof/>
              </w:rPr>
              <w:t>3.</w:t>
            </w:r>
            <w:r w:rsidR="00DA2D6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A2D63" w:rsidRPr="007D24EF">
              <w:rPr>
                <w:rStyle w:val="Hipercze"/>
                <w:noProof/>
              </w:rPr>
              <w:t>Opis wymagań dla systemu.</w:t>
            </w:r>
            <w:r w:rsidR="00DA2D63">
              <w:rPr>
                <w:noProof/>
                <w:webHidden/>
              </w:rPr>
              <w:tab/>
            </w:r>
            <w:r w:rsidR="00DA2D63">
              <w:rPr>
                <w:noProof/>
                <w:webHidden/>
              </w:rPr>
              <w:fldChar w:fldCharType="begin"/>
            </w:r>
            <w:r w:rsidR="00DA2D63">
              <w:rPr>
                <w:noProof/>
                <w:webHidden/>
              </w:rPr>
              <w:instrText xml:space="preserve"> PAGEREF _Toc40340547 \h </w:instrText>
            </w:r>
            <w:r w:rsidR="00DA2D63">
              <w:rPr>
                <w:noProof/>
                <w:webHidden/>
              </w:rPr>
            </w:r>
            <w:r w:rsidR="00DA2D63">
              <w:rPr>
                <w:noProof/>
                <w:webHidden/>
              </w:rPr>
              <w:fldChar w:fldCharType="separate"/>
            </w:r>
            <w:r w:rsidR="00DA2D63">
              <w:rPr>
                <w:noProof/>
                <w:webHidden/>
              </w:rPr>
              <w:t>5</w:t>
            </w:r>
            <w:r w:rsidR="00DA2D63">
              <w:rPr>
                <w:noProof/>
                <w:webHidden/>
              </w:rPr>
              <w:fldChar w:fldCharType="end"/>
            </w:r>
          </w:hyperlink>
        </w:p>
        <w:p w14:paraId="02D9B969" w14:textId="5DB25392" w:rsidR="00DA2D63" w:rsidRDefault="0035054B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0340548" w:history="1">
            <w:r w:rsidR="00DA2D63" w:rsidRPr="007D24EF">
              <w:rPr>
                <w:rStyle w:val="Hipercze"/>
                <w:noProof/>
              </w:rPr>
              <w:t>3.1. Logowanie do modułu zawierającego rejestr Partnerów/Agentów i powiązanych z nimi handlowców</w:t>
            </w:r>
            <w:r w:rsidR="00DA2D63">
              <w:rPr>
                <w:noProof/>
                <w:webHidden/>
              </w:rPr>
              <w:tab/>
            </w:r>
            <w:r w:rsidR="00DA2D63">
              <w:rPr>
                <w:noProof/>
                <w:webHidden/>
              </w:rPr>
              <w:fldChar w:fldCharType="begin"/>
            </w:r>
            <w:r w:rsidR="00DA2D63">
              <w:rPr>
                <w:noProof/>
                <w:webHidden/>
              </w:rPr>
              <w:instrText xml:space="preserve"> PAGEREF _Toc40340548 \h </w:instrText>
            </w:r>
            <w:r w:rsidR="00DA2D63">
              <w:rPr>
                <w:noProof/>
                <w:webHidden/>
              </w:rPr>
            </w:r>
            <w:r w:rsidR="00DA2D63">
              <w:rPr>
                <w:noProof/>
                <w:webHidden/>
              </w:rPr>
              <w:fldChar w:fldCharType="separate"/>
            </w:r>
            <w:r w:rsidR="00DA2D63">
              <w:rPr>
                <w:noProof/>
                <w:webHidden/>
              </w:rPr>
              <w:t>6</w:t>
            </w:r>
            <w:r w:rsidR="00DA2D63">
              <w:rPr>
                <w:noProof/>
                <w:webHidden/>
              </w:rPr>
              <w:fldChar w:fldCharType="end"/>
            </w:r>
          </w:hyperlink>
        </w:p>
        <w:p w14:paraId="75AA9CE6" w14:textId="4AEE435D" w:rsidR="00DA2D63" w:rsidRDefault="0035054B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0340549" w:history="1">
            <w:r w:rsidR="00DA2D63" w:rsidRPr="007D24EF">
              <w:rPr>
                <w:rStyle w:val="Hipercze"/>
                <w:noProof/>
              </w:rPr>
              <w:t>3.2. Dodawanie i edycja Partnera/Agenta</w:t>
            </w:r>
            <w:r w:rsidR="00DA2D63">
              <w:rPr>
                <w:noProof/>
                <w:webHidden/>
              </w:rPr>
              <w:tab/>
            </w:r>
            <w:r w:rsidR="00DA2D63">
              <w:rPr>
                <w:noProof/>
                <w:webHidden/>
              </w:rPr>
              <w:fldChar w:fldCharType="begin"/>
            </w:r>
            <w:r w:rsidR="00DA2D63">
              <w:rPr>
                <w:noProof/>
                <w:webHidden/>
              </w:rPr>
              <w:instrText xml:space="preserve"> PAGEREF _Toc40340549 \h </w:instrText>
            </w:r>
            <w:r w:rsidR="00DA2D63">
              <w:rPr>
                <w:noProof/>
                <w:webHidden/>
              </w:rPr>
            </w:r>
            <w:r w:rsidR="00DA2D63">
              <w:rPr>
                <w:noProof/>
                <w:webHidden/>
              </w:rPr>
              <w:fldChar w:fldCharType="separate"/>
            </w:r>
            <w:r w:rsidR="00DA2D63">
              <w:rPr>
                <w:noProof/>
                <w:webHidden/>
              </w:rPr>
              <w:t>7</w:t>
            </w:r>
            <w:r w:rsidR="00DA2D63">
              <w:rPr>
                <w:noProof/>
                <w:webHidden/>
              </w:rPr>
              <w:fldChar w:fldCharType="end"/>
            </w:r>
          </w:hyperlink>
        </w:p>
        <w:p w14:paraId="2D5226C2" w14:textId="746E524F" w:rsidR="00DA2D63" w:rsidRDefault="0035054B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0340550" w:history="1">
            <w:r w:rsidR="00DA2D63" w:rsidRPr="007D24EF">
              <w:rPr>
                <w:rStyle w:val="Hipercze"/>
                <w:noProof/>
              </w:rPr>
              <w:t>3.3. Dodawanie i edycja handlowca</w:t>
            </w:r>
            <w:r w:rsidR="00DA2D63">
              <w:rPr>
                <w:noProof/>
                <w:webHidden/>
              </w:rPr>
              <w:tab/>
            </w:r>
            <w:r w:rsidR="00DA2D63">
              <w:rPr>
                <w:noProof/>
                <w:webHidden/>
              </w:rPr>
              <w:fldChar w:fldCharType="begin"/>
            </w:r>
            <w:r w:rsidR="00DA2D63">
              <w:rPr>
                <w:noProof/>
                <w:webHidden/>
              </w:rPr>
              <w:instrText xml:space="preserve"> PAGEREF _Toc40340550 \h </w:instrText>
            </w:r>
            <w:r w:rsidR="00DA2D63">
              <w:rPr>
                <w:noProof/>
                <w:webHidden/>
              </w:rPr>
            </w:r>
            <w:r w:rsidR="00DA2D63">
              <w:rPr>
                <w:noProof/>
                <w:webHidden/>
              </w:rPr>
              <w:fldChar w:fldCharType="separate"/>
            </w:r>
            <w:r w:rsidR="00DA2D63">
              <w:rPr>
                <w:noProof/>
                <w:webHidden/>
              </w:rPr>
              <w:t>7</w:t>
            </w:r>
            <w:r w:rsidR="00DA2D63">
              <w:rPr>
                <w:noProof/>
                <w:webHidden/>
              </w:rPr>
              <w:fldChar w:fldCharType="end"/>
            </w:r>
          </w:hyperlink>
        </w:p>
        <w:p w14:paraId="43A5ACFA" w14:textId="54122B02" w:rsidR="00DA2D63" w:rsidRDefault="0035054B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0340551" w:history="1">
            <w:r w:rsidR="00DA2D63" w:rsidRPr="007D24EF">
              <w:rPr>
                <w:rStyle w:val="Hipercze"/>
                <w:noProof/>
              </w:rPr>
              <w:t>3.4. Generowanie Identyfikatora dla handlowca</w:t>
            </w:r>
            <w:r w:rsidR="00DA2D63">
              <w:rPr>
                <w:noProof/>
                <w:webHidden/>
              </w:rPr>
              <w:tab/>
            </w:r>
            <w:r w:rsidR="00DA2D63">
              <w:rPr>
                <w:noProof/>
                <w:webHidden/>
              </w:rPr>
              <w:fldChar w:fldCharType="begin"/>
            </w:r>
            <w:r w:rsidR="00DA2D63">
              <w:rPr>
                <w:noProof/>
                <w:webHidden/>
              </w:rPr>
              <w:instrText xml:space="preserve"> PAGEREF _Toc40340551 \h </w:instrText>
            </w:r>
            <w:r w:rsidR="00DA2D63">
              <w:rPr>
                <w:noProof/>
                <w:webHidden/>
              </w:rPr>
            </w:r>
            <w:r w:rsidR="00DA2D63">
              <w:rPr>
                <w:noProof/>
                <w:webHidden/>
              </w:rPr>
              <w:fldChar w:fldCharType="separate"/>
            </w:r>
            <w:r w:rsidR="00DA2D63">
              <w:rPr>
                <w:noProof/>
                <w:webHidden/>
              </w:rPr>
              <w:t>8</w:t>
            </w:r>
            <w:r w:rsidR="00DA2D63">
              <w:rPr>
                <w:noProof/>
                <w:webHidden/>
              </w:rPr>
              <w:fldChar w:fldCharType="end"/>
            </w:r>
          </w:hyperlink>
        </w:p>
        <w:p w14:paraId="45E9DE1E" w14:textId="3A724F8A" w:rsidR="00DA2D63" w:rsidRDefault="0035054B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0340552" w:history="1">
            <w:r w:rsidR="00DA2D63" w:rsidRPr="007D24EF">
              <w:rPr>
                <w:rStyle w:val="Hipercze"/>
                <w:noProof/>
              </w:rPr>
              <w:t>3.5.Raportowanie danych z modułu</w:t>
            </w:r>
            <w:r w:rsidR="00DA2D63">
              <w:rPr>
                <w:noProof/>
                <w:webHidden/>
              </w:rPr>
              <w:tab/>
            </w:r>
            <w:r w:rsidR="00DA2D63">
              <w:rPr>
                <w:noProof/>
                <w:webHidden/>
              </w:rPr>
              <w:fldChar w:fldCharType="begin"/>
            </w:r>
            <w:r w:rsidR="00DA2D63">
              <w:rPr>
                <w:noProof/>
                <w:webHidden/>
              </w:rPr>
              <w:instrText xml:space="preserve"> PAGEREF _Toc40340552 \h </w:instrText>
            </w:r>
            <w:r w:rsidR="00DA2D63">
              <w:rPr>
                <w:noProof/>
                <w:webHidden/>
              </w:rPr>
            </w:r>
            <w:r w:rsidR="00DA2D63">
              <w:rPr>
                <w:noProof/>
                <w:webHidden/>
              </w:rPr>
              <w:fldChar w:fldCharType="separate"/>
            </w:r>
            <w:r w:rsidR="00DA2D63">
              <w:rPr>
                <w:noProof/>
                <w:webHidden/>
              </w:rPr>
              <w:t>9</w:t>
            </w:r>
            <w:r w:rsidR="00DA2D63">
              <w:rPr>
                <w:noProof/>
                <w:webHidden/>
              </w:rPr>
              <w:fldChar w:fldCharType="end"/>
            </w:r>
          </w:hyperlink>
        </w:p>
        <w:p w14:paraId="37FB02EF" w14:textId="2E7C5E2F" w:rsidR="00DA2D63" w:rsidRDefault="0035054B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0340553" w:history="1">
            <w:r w:rsidR="00DA2D63" w:rsidRPr="007D24EF">
              <w:rPr>
                <w:rStyle w:val="Hipercze"/>
                <w:noProof/>
              </w:rPr>
              <w:t>3.6. Rejestracja aktywności użytkownika</w:t>
            </w:r>
            <w:r w:rsidR="00DA2D63">
              <w:rPr>
                <w:noProof/>
                <w:webHidden/>
              </w:rPr>
              <w:tab/>
            </w:r>
            <w:r w:rsidR="00DA2D63">
              <w:rPr>
                <w:noProof/>
                <w:webHidden/>
              </w:rPr>
              <w:fldChar w:fldCharType="begin"/>
            </w:r>
            <w:r w:rsidR="00DA2D63">
              <w:rPr>
                <w:noProof/>
                <w:webHidden/>
              </w:rPr>
              <w:instrText xml:space="preserve"> PAGEREF _Toc40340553 \h </w:instrText>
            </w:r>
            <w:r w:rsidR="00DA2D63">
              <w:rPr>
                <w:noProof/>
                <w:webHidden/>
              </w:rPr>
            </w:r>
            <w:r w:rsidR="00DA2D63">
              <w:rPr>
                <w:noProof/>
                <w:webHidden/>
              </w:rPr>
              <w:fldChar w:fldCharType="separate"/>
            </w:r>
            <w:r w:rsidR="00DA2D63">
              <w:rPr>
                <w:noProof/>
                <w:webHidden/>
              </w:rPr>
              <w:t>10</w:t>
            </w:r>
            <w:r w:rsidR="00DA2D63">
              <w:rPr>
                <w:noProof/>
                <w:webHidden/>
              </w:rPr>
              <w:fldChar w:fldCharType="end"/>
            </w:r>
          </w:hyperlink>
        </w:p>
        <w:p w14:paraId="33AC6317" w14:textId="6D81AE02" w:rsidR="00DA2D63" w:rsidRDefault="0035054B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0340554" w:history="1">
            <w:r w:rsidR="00DA2D63" w:rsidRPr="007D24EF">
              <w:rPr>
                <w:rStyle w:val="Hipercze"/>
                <w:noProof/>
              </w:rPr>
              <w:t>3.7. Przeniesienie istniejących Partnerów/Agentów i powiązanych z nimi handlowców do modułu oraz wygenerowanie dla handlowców kart identyfikacyjnych (jednorazowy podproces)</w:t>
            </w:r>
            <w:r w:rsidR="00DA2D63">
              <w:rPr>
                <w:noProof/>
                <w:webHidden/>
              </w:rPr>
              <w:tab/>
            </w:r>
            <w:r w:rsidR="00DA2D63">
              <w:rPr>
                <w:noProof/>
                <w:webHidden/>
              </w:rPr>
              <w:fldChar w:fldCharType="begin"/>
            </w:r>
            <w:r w:rsidR="00DA2D63">
              <w:rPr>
                <w:noProof/>
                <w:webHidden/>
              </w:rPr>
              <w:instrText xml:space="preserve"> PAGEREF _Toc40340554 \h </w:instrText>
            </w:r>
            <w:r w:rsidR="00DA2D63">
              <w:rPr>
                <w:noProof/>
                <w:webHidden/>
              </w:rPr>
            </w:r>
            <w:r w:rsidR="00DA2D63">
              <w:rPr>
                <w:noProof/>
                <w:webHidden/>
              </w:rPr>
              <w:fldChar w:fldCharType="separate"/>
            </w:r>
            <w:r w:rsidR="00DA2D63">
              <w:rPr>
                <w:noProof/>
                <w:webHidden/>
              </w:rPr>
              <w:t>10</w:t>
            </w:r>
            <w:r w:rsidR="00DA2D63">
              <w:rPr>
                <w:noProof/>
                <w:webHidden/>
              </w:rPr>
              <w:fldChar w:fldCharType="end"/>
            </w:r>
          </w:hyperlink>
        </w:p>
        <w:p w14:paraId="77624224" w14:textId="16AFF434" w:rsidR="00DA2D63" w:rsidRDefault="0035054B">
          <w:pPr>
            <w:pStyle w:val="Spistreci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340555" w:history="1">
            <w:r w:rsidR="00DA2D63" w:rsidRPr="007D24EF">
              <w:rPr>
                <w:rStyle w:val="Hipercze"/>
                <w:noProof/>
              </w:rPr>
              <w:t>4.</w:t>
            </w:r>
            <w:r w:rsidR="00DA2D6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 xml:space="preserve">    </w:t>
            </w:r>
            <w:r w:rsidR="00DA2D63" w:rsidRPr="007D24EF">
              <w:rPr>
                <w:rStyle w:val="Hipercze"/>
                <w:noProof/>
              </w:rPr>
              <w:t>Opis procesów biznesowych</w:t>
            </w:r>
            <w:r w:rsidR="00DA2D63">
              <w:rPr>
                <w:noProof/>
                <w:webHidden/>
              </w:rPr>
              <w:tab/>
            </w:r>
            <w:r w:rsidR="00DA2D63">
              <w:rPr>
                <w:noProof/>
                <w:webHidden/>
              </w:rPr>
              <w:fldChar w:fldCharType="begin"/>
            </w:r>
            <w:r w:rsidR="00DA2D63">
              <w:rPr>
                <w:noProof/>
                <w:webHidden/>
              </w:rPr>
              <w:instrText xml:space="preserve"> PAGEREF _Toc40340555 \h </w:instrText>
            </w:r>
            <w:r w:rsidR="00DA2D63">
              <w:rPr>
                <w:noProof/>
                <w:webHidden/>
              </w:rPr>
            </w:r>
            <w:r w:rsidR="00DA2D63">
              <w:rPr>
                <w:noProof/>
                <w:webHidden/>
              </w:rPr>
              <w:fldChar w:fldCharType="separate"/>
            </w:r>
            <w:r w:rsidR="00DA2D63">
              <w:rPr>
                <w:noProof/>
                <w:webHidden/>
              </w:rPr>
              <w:t>11</w:t>
            </w:r>
            <w:r w:rsidR="00DA2D63">
              <w:rPr>
                <w:noProof/>
                <w:webHidden/>
              </w:rPr>
              <w:fldChar w:fldCharType="end"/>
            </w:r>
          </w:hyperlink>
        </w:p>
        <w:p w14:paraId="0F9068A6" w14:textId="2FDD6EE3" w:rsidR="00DA2D63" w:rsidRDefault="0035054B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340556" w:history="1">
            <w:r w:rsidR="00DA2D63" w:rsidRPr="007D24EF">
              <w:rPr>
                <w:rStyle w:val="Hipercze"/>
                <w:rFonts w:ascii="Arial Narrow" w:hAnsi="Arial Narrow"/>
                <w:noProof/>
              </w:rPr>
              <w:t>5.</w:t>
            </w:r>
            <w:r w:rsidR="00DA2D6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A2D63" w:rsidRPr="00DA2D63">
              <w:rPr>
                <w:rStyle w:val="Hipercze"/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t>Macierz RACI</w:t>
            </w:r>
            <w:r w:rsidR="00DA2D63">
              <w:rPr>
                <w:noProof/>
                <w:webHidden/>
              </w:rPr>
              <w:tab/>
            </w:r>
            <w:r w:rsidR="00DA2D63">
              <w:rPr>
                <w:noProof/>
                <w:webHidden/>
              </w:rPr>
              <w:fldChar w:fldCharType="begin"/>
            </w:r>
            <w:r w:rsidR="00DA2D63">
              <w:rPr>
                <w:noProof/>
                <w:webHidden/>
              </w:rPr>
              <w:instrText xml:space="preserve"> PAGEREF _Toc40340556 \h </w:instrText>
            </w:r>
            <w:r w:rsidR="00DA2D63">
              <w:rPr>
                <w:noProof/>
                <w:webHidden/>
              </w:rPr>
            </w:r>
            <w:r w:rsidR="00DA2D63">
              <w:rPr>
                <w:noProof/>
                <w:webHidden/>
              </w:rPr>
              <w:fldChar w:fldCharType="separate"/>
            </w:r>
            <w:r w:rsidR="00DA2D63">
              <w:rPr>
                <w:noProof/>
                <w:webHidden/>
              </w:rPr>
              <w:t>12</w:t>
            </w:r>
            <w:r w:rsidR="00DA2D63">
              <w:rPr>
                <w:noProof/>
                <w:webHidden/>
              </w:rPr>
              <w:fldChar w:fldCharType="end"/>
            </w:r>
          </w:hyperlink>
        </w:p>
        <w:p w14:paraId="57B83D1A" w14:textId="295AC09C" w:rsidR="00D67BF5" w:rsidRDefault="00D67BF5">
          <w:r>
            <w:rPr>
              <w:b/>
              <w:bCs/>
            </w:rPr>
            <w:fldChar w:fldCharType="end"/>
          </w:r>
        </w:p>
      </w:sdtContent>
    </w:sdt>
    <w:p w14:paraId="6D61038D" w14:textId="07994C4C" w:rsidR="006E591B" w:rsidRDefault="006E591B" w:rsidP="00DD6D0A">
      <w:pPr>
        <w:rPr>
          <w:rFonts w:ascii="Arial Narrow" w:hAnsi="Arial Narrow"/>
        </w:rPr>
      </w:pPr>
    </w:p>
    <w:p w14:paraId="1F10C06D" w14:textId="7198B7D3" w:rsidR="006E591B" w:rsidRDefault="006E591B" w:rsidP="00DD6D0A">
      <w:pPr>
        <w:rPr>
          <w:rFonts w:ascii="Arial Narrow" w:hAnsi="Arial Narrow"/>
        </w:rPr>
      </w:pPr>
    </w:p>
    <w:p w14:paraId="0AD119EF" w14:textId="12DC981B" w:rsidR="00C250E0" w:rsidRDefault="00C250E0" w:rsidP="00DD6D0A">
      <w:pPr>
        <w:rPr>
          <w:rFonts w:ascii="Arial Narrow" w:hAnsi="Arial Narrow"/>
        </w:rPr>
      </w:pPr>
    </w:p>
    <w:p w14:paraId="33C3F2B7" w14:textId="662DFBA8" w:rsidR="00C250E0" w:rsidRDefault="00C250E0" w:rsidP="00DD6D0A">
      <w:pPr>
        <w:rPr>
          <w:rFonts w:ascii="Arial Narrow" w:hAnsi="Arial Narrow"/>
        </w:rPr>
      </w:pPr>
    </w:p>
    <w:p w14:paraId="0D1C3ECA" w14:textId="0516C917" w:rsidR="00C250E0" w:rsidRDefault="00C250E0" w:rsidP="00DD6D0A">
      <w:pPr>
        <w:rPr>
          <w:rFonts w:ascii="Arial Narrow" w:hAnsi="Arial Narrow"/>
        </w:rPr>
      </w:pPr>
    </w:p>
    <w:p w14:paraId="562D1FAA" w14:textId="2CA9CB8D" w:rsidR="00C250E0" w:rsidRDefault="00C250E0" w:rsidP="00DD6D0A">
      <w:pPr>
        <w:rPr>
          <w:rFonts w:ascii="Arial Narrow" w:hAnsi="Arial Narrow"/>
        </w:rPr>
      </w:pPr>
    </w:p>
    <w:p w14:paraId="08F29F9E" w14:textId="333CC656" w:rsidR="00C250E0" w:rsidRDefault="00C250E0" w:rsidP="00DD6D0A">
      <w:pPr>
        <w:rPr>
          <w:rFonts w:ascii="Arial Narrow" w:hAnsi="Arial Narrow"/>
        </w:rPr>
      </w:pPr>
    </w:p>
    <w:p w14:paraId="3D91AC81" w14:textId="77777777" w:rsidR="00C250E0" w:rsidRDefault="00C250E0" w:rsidP="00DD6D0A">
      <w:pPr>
        <w:rPr>
          <w:rFonts w:ascii="Arial Narrow" w:hAnsi="Arial Narrow"/>
        </w:rPr>
      </w:pPr>
    </w:p>
    <w:p w14:paraId="1F8AB3BC" w14:textId="77777777" w:rsidR="00443A91" w:rsidRPr="00F2051A" w:rsidRDefault="00443A91" w:rsidP="00AD7483">
      <w:pPr>
        <w:pStyle w:val="Nagwek1"/>
      </w:pPr>
      <w:bookmarkStart w:id="0" w:name="_Toc36466879"/>
      <w:bookmarkStart w:id="1" w:name="_Toc40340540"/>
      <w:r w:rsidRPr="00F2051A">
        <w:t>Historia zmian</w:t>
      </w:r>
      <w:bookmarkEnd w:id="0"/>
      <w:bookmarkEnd w:id="1"/>
    </w:p>
    <w:tbl>
      <w:tblPr>
        <w:tblW w:w="9749" w:type="dxa"/>
        <w:tblInd w:w="3" w:type="dxa"/>
        <w:tblLayout w:type="fixed"/>
        <w:tblCellMar>
          <w:top w:w="57" w:type="dxa"/>
          <w:left w:w="113" w:type="dxa"/>
          <w:bottom w:w="57" w:type="dxa"/>
          <w:right w:w="113" w:type="dxa"/>
        </w:tblCellMar>
        <w:tblLook w:val="0000" w:firstRow="0" w:lastRow="0" w:firstColumn="0" w:lastColumn="0" w:noHBand="0" w:noVBand="0"/>
      </w:tblPr>
      <w:tblGrid>
        <w:gridCol w:w="2191"/>
        <w:gridCol w:w="913"/>
        <w:gridCol w:w="1401"/>
        <w:gridCol w:w="5244"/>
      </w:tblGrid>
      <w:tr w:rsidR="00443A91" w:rsidRPr="00443A91" w14:paraId="6AC7476B" w14:textId="77777777" w:rsidTr="00443A91">
        <w:trPr>
          <w:cantSplit/>
          <w:trHeight w:val="420"/>
          <w:tblHeader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69403F3C" w14:textId="77777777" w:rsidR="00443A91" w:rsidRPr="00F2051A" w:rsidRDefault="00443A91" w:rsidP="00F2051A">
            <w:pPr>
              <w:spacing w:after="0" w:line="240" w:lineRule="auto"/>
            </w:pPr>
            <w:r w:rsidRPr="00F2051A">
              <w:t>Autor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60C6CBDE" w14:textId="77777777" w:rsidR="00443A91" w:rsidRPr="00F2051A" w:rsidRDefault="00443A91" w:rsidP="00F2051A">
            <w:pPr>
              <w:spacing w:after="0" w:line="240" w:lineRule="auto"/>
            </w:pPr>
            <w:r w:rsidRPr="00F2051A">
              <w:t>Wersja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4587F324" w14:textId="77777777" w:rsidR="00443A91" w:rsidRPr="00F2051A" w:rsidRDefault="00443A91" w:rsidP="00F2051A">
            <w:pPr>
              <w:spacing w:after="0" w:line="240" w:lineRule="auto"/>
            </w:pPr>
            <w:r w:rsidRPr="00F2051A">
              <w:t>Data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0B8790B6" w14:textId="77777777" w:rsidR="00443A91" w:rsidRPr="00F2051A" w:rsidRDefault="00443A91" w:rsidP="00F2051A">
            <w:pPr>
              <w:spacing w:after="0" w:line="240" w:lineRule="auto"/>
            </w:pPr>
            <w:r w:rsidRPr="00F2051A">
              <w:t>Skrócony opis zmiany</w:t>
            </w:r>
          </w:p>
        </w:tc>
      </w:tr>
      <w:tr w:rsidR="00443A91" w:rsidRPr="00443A91" w14:paraId="6D33DC87" w14:textId="77777777" w:rsidTr="00443A91">
        <w:trPr>
          <w:cantSplit/>
          <w:trHeight w:val="263"/>
        </w:trPr>
        <w:tc>
          <w:tcPr>
            <w:tcW w:w="21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7A0BC1A3" w14:textId="5F49807A" w:rsidR="00443A91" w:rsidRPr="00F2051A" w:rsidRDefault="00443A91" w:rsidP="00F2051A">
            <w:pPr>
              <w:spacing w:after="0" w:line="240" w:lineRule="auto"/>
            </w:pPr>
          </w:p>
        </w:tc>
        <w:tc>
          <w:tcPr>
            <w:tcW w:w="9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30108E77" w14:textId="70393F97" w:rsidR="00443A91" w:rsidRPr="00F2051A" w:rsidRDefault="00443A91" w:rsidP="00F2051A">
            <w:pPr>
              <w:spacing w:after="0" w:line="240" w:lineRule="auto"/>
            </w:pPr>
          </w:p>
        </w:tc>
        <w:tc>
          <w:tcPr>
            <w:tcW w:w="14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063635A3" w14:textId="108C44D4" w:rsidR="00443A91" w:rsidRPr="00F2051A" w:rsidRDefault="00443A91" w:rsidP="00F2051A">
            <w:pPr>
              <w:spacing w:after="0" w:line="240" w:lineRule="auto"/>
            </w:pP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68B46FDA" w14:textId="021F9463" w:rsidR="00443A91" w:rsidRPr="00F2051A" w:rsidRDefault="00443A91" w:rsidP="00F2051A">
            <w:pPr>
              <w:spacing w:after="0" w:line="240" w:lineRule="auto"/>
            </w:pPr>
          </w:p>
        </w:tc>
      </w:tr>
    </w:tbl>
    <w:p w14:paraId="3EBEED23" w14:textId="77777777" w:rsidR="0078068E" w:rsidRPr="00361DB6" w:rsidRDefault="0078068E" w:rsidP="00851371"/>
    <w:p w14:paraId="476A7DC5" w14:textId="77777777" w:rsidR="006F5D35" w:rsidRDefault="00443A91" w:rsidP="006F5D35">
      <w:pPr>
        <w:pStyle w:val="Nagwek1"/>
      </w:pPr>
      <w:bookmarkStart w:id="2" w:name="_Toc36466880"/>
      <w:bookmarkStart w:id="3" w:name="_Toc40340541"/>
      <w:r w:rsidRPr="00F2051A">
        <w:t>Wp</w:t>
      </w:r>
      <w:r w:rsidR="00AA14CF" w:rsidRPr="00F2051A">
        <w:t>rowadzenie</w:t>
      </w:r>
      <w:r w:rsidR="00A06AB4" w:rsidRPr="00F2051A">
        <w:t>.</w:t>
      </w:r>
      <w:bookmarkStart w:id="4" w:name="_Toc36466881"/>
      <w:bookmarkEnd w:id="2"/>
      <w:bookmarkEnd w:id="3"/>
    </w:p>
    <w:p w14:paraId="63724314" w14:textId="425B6625" w:rsidR="00851371" w:rsidRPr="008337BA" w:rsidRDefault="00D67BF5" w:rsidP="00D67BF5">
      <w:pPr>
        <w:pStyle w:val="Nagwek2"/>
      </w:pPr>
      <w:bookmarkStart w:id="5" w:name="_Toc40340542"/>
      <w:r>
        <w:t xml:space="preserve">2.1. </w:t>
      </w:r>
      <w:r w:rsidR="00851371" w:rsidRPr="008337BA">
        <w:t>Słownik pojęć:</w:t>
      </w:r>
      <w:bookmarkEnd w:id="4"/>
      <w:bookmarkEnd w:id="5"/>
    </w:p>
    <w:p w14:paraId="0C56E8CF" w14:textId="77777777" w:rsidR="00F2051A" w:rsidRPr="00361DB6" w:rsidRDefault="00F2051A" w:rsidP="00725C9B">
      <w:pPr>
        <w:spacing w:after="0" w:line="240" w:lineRule="auto"/>
        <w:jc w:val="both"/>
      </w:pPr>
    </w:p>
    <w:p w14:paraId="07DBE002" w14:textId="265A55F3" w:rsidR="00E01138" w:rsidRDefault="00E01138" w:rsidP="00725C9B">
      <w:pPr>
        <w:spacing w:after="0" w:line="240" w:lineRule="auto"/>
        <w:jc w:val="both"/>
      </w:pPr>
      <w:r w:rsidRPr="00E01138">
        <w:rPr>
          <w:b/>
          <w:bCs/>
        </w:rPr>
        <w:t>EOB</w:t>
      </w:r>
      <w:r>
        <w:t xml:space="preserve"> – spółka Energa-Obró</w:t>
      </w:r>
      <w:r w:rsidR="00346BC0">
        <w:t>t</w:t>
      </w:r>
      <w:r>
        <w:t xml:space="preserve"> SA</w:t>
      </w:r>
    </w:p>
    <w:p w14:paraId="02FE6ADC" w14:textId="1B693C6D" w:rsidR="00EF409A" w:rsidRPr="00361DB6" w:rsidRDefault="00EF409A" w:rsidP="00725C9B">
      <w:pPr>
        <w:spacing w:after="0" w:line="240" w:lineRule="auto"/>
        <w:jc w:val="both"/>
      </w:pPr>
      <w:r w:rsidRPr="00E01138">
        <w:rPr>
          <w:b/>
          <w:bCs/>
        </w:rPr>
        <w:t>D2D</w:t>
      </w:r>
      <w:r w:rsidR="00E01138">
        <w:t xml:space="preserve"> – </w:t>
      </w:r>
      <w:r w:rsidR="00725C9B">
        <w:t>działania „door to door” polegające na dotarciu do Klienta, przedstawieniu oferty i sprzedaży Produktów</w:t>
      </w:r>
      <w:r w:rsidR="00390A3F">
        <w:t xml:space="preserve">, </w:t>
      </w:r>
      <w:r w:rsidR="00E01138">
        <w:t xml:space="preserve">określenie procesu sprzedaży bezpośredniej, prowadzonej przez pracowników zewnętrznych </w:t>
      </w:r>
    </w:p>
    <w:p w14:paraId="07AF2D51" w14:textId="27FBC9CA" w:rsidR="00EF409A" w:rsidRPr="00361DB6" w:rsidRDefault="00EF409A" w:rsidP="00725C9B">
      <w:pPr>
        <w:spacing w:after="0" w:line="240" w:lineRule="auto"/>
        <w:jc w:val="both"/>
      </w:pPr>
      <w:r w:rsidRPr="00E01138">
        <w:rPr>
          <w:b/>
          <w:bCs/>
        </w:rPr>
        <w:t>Moduł do generowania kart identyfikacyjnych</w:t>
      </w:r>
      <w:r w:rsidR="00E01138">
        <w:t xml:space="preserve"> – aplikacja\system\samodzielna</w:t>
      </w:r>
      <w:r w:rsidR="00725C9B">
        <w:t xml:space="preserve"> </w:t>
      </w:r>
      <w:r w:rsidR="00E01138">
        <w:t xml:space="preserve">funkcjonalność pozwalająca na generowanie karty identyfikacyjnej konkretnemu </w:t>
      </w:r>
      <w:r w:rsidR="00725C9B">
        <w:t>handlowcowi (</w:t>
      </w:r>
      <w:r w:rsidR="00E01138">
        <w:t>pracownikowi zewnętrznemu</w:t>
      </w:r>
      <w:r w:rsidR="00725C9B">
        <w:t>)</w:t>
      </w:r>
    </w:p>
    <w:p w14:paraId="37CCC114" w14:textId="6A35D447" w:rsidR="00EF409A" w:rsidRDefault="00EF409A" w:rsidP="00725C9B">
      <w:pPr>
        <w:spacing w:after="0" w:line="240" w:lineRule="auto"/>
        <w:jc w:val="both"/>
      </w:pPr>
      <w:r w:rsidRPr="00E01138">
        <w:rPr>
          <w:b/>
          <w:bCs/>
        </w:rPr>
        <w:t>Partner</w:t>
      </w:r>
      <w:r w:rsidR="00E01138">
        <w:t xml:space="preserve"> – nazwa firmy, która zatrudnia pracowników na potrzeby prowadzenia w spółce EOB sprzedaży bezpośredniej</w:t>
      </w:r>
      <w:r w:rsidR="00802E84">
        <w:t xml:space="preserve"> bądź ma zawartą Umowę Subagencyjną</w:t>
      </w:r>
      <w:r w:rsidR="00E01138">
        <w:t>; Partnerzy związani umowami z EOB</w:t>
      </w:r>
    </w:p>
    <w:p w14:paraId="6B64E927" w14:textId="61841148" w:rsidR="00777926" w:rsidRDefault="00777926" w:rsidP="00725C9B">
      <w:pPr>
        <w:spacing w:after="0" w:line="240" w:lineRule="auto"/>
        <w:jc w:val="both"/>
      </w:pPr>
      <w:r w:rsidRPr="000E3907">
        <w:rPr>
          <w:b/>
          <w:bCs/>
        </w:rPr>
        <w:t>Agent</w:t>
      </w:r>
      <w:r>
        <w:t xml:space="preserve"> </w:t>
      </w:r>
      <w:r w:rsidR="001F0AAB">
        <w:t>–</w:t>
      </w:r>
      <w:r w:rsidR="00390A3F">
        <w:t xml:space="preserve"> </w:t>
      </w:r>
      <w:r w:rsidR="001F0AAB">
        <w:t>nazwa firmy, która zatrudnia pracowników na potrzeby prowadzenia w spółce EOB sprzedaży mobilnej</w:t>
      </w:r>
      <w:r w:rsidR="0087018F">
        <w:t>/bezpośredniej</w:t>
      </w:r>
      <w:r w:rsidR="00802E84">
        <w:t xml:space="preserve"> bądź ma zawartą Umowę Subagencyjną</w:t>
      </w:r>
      <w:r w:rsidR="001F0AAB">
        <w:t>; Agenci związani umowami z EOB</w:t>
      </w:r>
    </w:p>
    <w:p w14:paraId="10446FA4" w14:textId="674F7577" w:rsidR="003A3366" w:rsidRDefault="003A3366" w:rsidP="00725C9B">
      <w:pPr>
        <w:spacing w:after="0" w:line="240" w:lineRule="auto"/>
        <w:jc w:val="both"/>
      </w:pPr>
      <w:r w:rsidRPr="003A3366">
        <w:rPr>
          <w:b/>
          <w:bCs/>
        </w:rPr>
        <w:t>Subagent</w:t>
      </w:r>
      <w:r>
        <w:t xml:space="preserve"> – nazwa firmy, która zatrudnia pracowników prowadzących sprzedaż na rzecz EOB, na podstawie Umowy Subagencyjnej z Partnerem\Agentem; </w:t>
      </w:r>
    </w:p>
    <w:p w14:paraId="3ADC1B8E" w14:textId="2C7B9AF4" w:rsidR="00CD278E" w:rsidRDefault="003A3366" w:rsidP="00725C9B">
      <w:pPr>
        <w:spacing w:after="0" w:line="240" w:lineRule="auto"/>
        <w:jc w:val="both"/>
      </w:pPr>
      <w:r w:rsidRPr="003A3366">
        <w:rPr>
          <w:b/>
          <w:bCs/>
        </w:rPr>
        <w:t>H</w:t>
      </w:r>
      <w:r w:rsidR="00CD278E" w:rsidRPr="003A3366">
        <w:rPr>
          <w:b/>
          <w:bCs/>
        </w:rPr>
        <w:t>an</w:t>
      </w:r>
      <w:r w:rsidR="00CD278E" w:rsidRPr="00E01138">
        <w:rPr>
          <w:b/>
          <w:bCs/>
        </w:rPr>
        <w:t>dlowiec</w:t>
      </w:r>
      <w:r w:rsidR="00E01138" w:rsidRPr="00E01138">
        <w:rPr>
          <w:b/>
          <w:bCs/>
        </w:rPr>
        <w:t xml:space="preserve"> </w:t>
      </w:r>
      <w:r w:rsidR="00725C9B">
        <w:rPr>
          <w:b/>
          <w:bCs/>
        </w:rPr>
        <w:t xml:space="preserve">D2D </w:t>
      </w:r>
      <w:r w:rsidR="00E01138">
        <w:t>– pracownik zewnętrzny, prowadzący sprzedaż bezpośrednią D2D, zatrudniony u Partnera</w:t>
      </w:r>
      <w:r w:rsidR="00802E84">
        <w:t>/Subagenta</w:t>
      </w:r>
      <w:r w:rsidR="00346BC0">
        <w:t xml:space="preserve">; </w:t>
      </w:r>
      <w:r w:rsidR="00802E84">
        <w:t>h</w:t>
      </w:r>
      <w:r w:rsidR="00E01138">
        <w:t>andlowiec</w:t>
      </w:r>
      <w:r w:rsidR="00802E84">
        <w:t xml:space="preserve"> D2D </w:t>
      </w:r>
      <w:r w:rsidR="00E01138">
        <w:t>związany umową z Partnerem</w:t>
      </w:r>
      <w:r w:rsidR="001F0AAB">
        <w:t xml:space="preserve"> bądź Subagentem</w:t>
      </w:r>
      <w:r w:rsidR="006E1BFE">
        <w:t>; dalej jako handlowiec</w:t>
      </w:r>
      <w:r w:rsidR="001F0AAB">
        <w:t>.</w:t>
      </w:r>
    </w:p>
    <w:p w14:paraId="5F3036D5" w14:textId="338FFD83" w:rsidR="001F0AAB" w:rsidRDefault="001F0AAB" w:rsidP="00725C9B">
      <w:pPr>
        <w:spacing w:after="0" w:line="240" w:lineRule="auto"/>
        <w:jc w:val="both"/>
      </w:pPr>
      <w:r w:rsidRPr="000E3907">
        <w:rPr>
          <w:b/>
          <w:bCs/>
        </w:rPr>
        <w:t>Handlowiec sieci mobilnej</w:t>
      </w:r>
      <w:r>
        <w:t xml:space="preserve"> – pracownik zewnętrzny, prowadzący sprzedaż mobilną, zatrudniony u Agenta/Subagenta; </w:t>
      </w:r>
      <w:r w:rsidR="00802E84">
        <w:t xml:space="preserve">handlowiec sieci mobilnej związany umową z Agentem bądź Subagentem; </w:t>
      </w:r>
      <w:r>
        <w:t xml:space="preserve">dalej jako handlowiec </w:t>
      </w:r>
    </w:p>
    <w:p w14:paraId="5C837E5B" w14:textId="6DC83E1B" w:rsidR="00346BC0" w:rsidRDefault="00346BC0" w:rsidP="00725C9B">
      <w:pPr>
        <w:spacing w:after="0" w:line="240" w:lineRule="auto"/>
        <w:jc w:val="both"/>
      </w:pPr>
      <w:r w:rsidRPr="008337BA">
        <w:rPr>
          <w:b/>
          <w:bCs/>
        </w:rPr>
        <w:t xml:space="preserve">SRS </w:t>
      </w:r>
      <w:r>
        <w:t>– System Raportowania Sprzedaży, w którym obecnie jest dostępna funkcja generowania kart identyfikacyjnych</w:t>
      </w:r>
    </w:p>
    <w:p w14:paraId="3603898C" w14:textId="262CB69F" w:rsidR="009429E4" w:rsidRPr="00361DB6" w:rsidRDefault="009429E4" w:rsidP="00725C9B">
      <w:pPr>
        <w:spacing w:after="0" w:line="240" w:lineRule="auto"/>
        <w:jc w:val="both"/>
      </w:pPr>
      <w:r w:rsidRPr="000E3907">
        <w:rPr>
          <w:b/>
          <w:bCs/>
        </w:rPr>
        <w:t>Użytkownik</w:t>
      </w:r>
      <w:r>
        <w:t xml:space="preserve"> – pracownik EOB</w:t>
      </w:r>
    </w:p>
    <w:p w14:paraId="619EE15C" w14:textId="77777777" w:rsidR="00851371" w:rsidRPr="00361DB6" w:rsidRDefault="00851371" w:rsidP="00725C9B">
      <w:pPr>
        <w:spacing w:after="0" w:line="240" w:lineRule="auto"/>
        <w:jc w:val="both"/>
      </w:pPr>
    </w:p>
    <w:p w14:paraId="54085302" w14:textId="563B9452" w:rsidR="00851371" w:rsidRPr="00AD6105" w:rsidRDefault="00AD6105" w:rsidP="00712A2F">
      <w:pPr>
        <w:pStyle w:val="Nagwek2"/>
      </w:pPr>
      <w:bookmarkStart w:id="6" w:name="_Toc40340543"/>
      <w:r>
        <w:t xml:space="preserve">2.2. </w:t>
      </w:r>
      <w:r w:rsidR="00851371" w:rsidRPr="00AD6105">
        <w:t>Cel:</w:t>
      </w:r>
      <w:bookmarkEnd w:id="6"/>
    </w:p>
    <w:p w14:paraId="365E256C" w14:textId="77777777" w:rsidR="00F2051A" w:rsidRPr="00361DB6" w:rsidRDefault="00F2051A" w:rsidP="00725C9B">
      <w:pPr>
        <w:spacing w:after="0" w:line="240" w:lineRule="auto"/>
        <w:jc w:val="both"/>
      </w:pPr>
    </w:p>
    <w:p w14:paraId="47B957AC" w14:textId="7CCCFD97" w:rsidR="00CD278E" w:rsidRPr="00361DB6" w:rsidRDefault="00CD278E" w:rsidP="00725C9B">
      <w:pPr>
        <w:spacing w:after="0" w:line="240" w:lineRule="auto"/>
        <w:jc w:val="both"/>
      </w:pPr>
      <w:r w:rsidRPr="00361DB6">
        <w:t>Celem biznesowym jest możliwość generowania kart identyfikacyjnych dla</w:t>
      </w:r>
      <w:r w:rsidR="00725C9B">
        <w:t xml:space="preserve"> handlowców</w:t>
      </w:r>
      <w:r w:rsidRPr="00361DB6">
        <w:t>, oferujących produkty dla klientów indywidulanych</w:t>
      </w:r>
    </w:p>
    <w:p w14:paraId="3E480C32" w14:textId="77777777" w:rsidR="00105476" w:rsidRPr="00361DB6" w:rsidRDefault="00105476" w:rsidP="00851371">
      <w:pPr>
        <w:spacing w:after="0" w:line="240" w:lineRule="auto"/>
      </w:pPr>
    </w:p>
    <w:p w14:paraId="67F8CDEA" w14:textId="4AF1F378" w:rsidR="00020CED" w:rsidRDefault="00105476" w:rsidP="00020CED">
      <w:pPr>
        <w:pStyle w:val="Akapitzlist"/>
        <w:numPr>
          <w:ilvl w:val="0"/>
          <w:numId w:val="9"/>
        </w:numPr>
        <w:spacing w:after="0" w:line="240" w:lineRule="auto"/>
        <w:jc w:val="both"/>
      </w:pPr>
      <w:r w:rsidRPr="00361DB6">
        <w:t xml:space="preserve">Niezbędna jest </w:t>
      </w:r>
      <w:r w:rsidR="00392240">
        <w:t>modyfikacja istniejącej logiki generowania kart</w:t>
      </w:r>
      <w:r w:rsidR="006E1BFE">
        <w:t xml:space="preserve"> identyfikacyjnych</w:t>
      </w:r>
      <w:r w:rsidR="00392240">
        <w:t xml:space="preserve"> </w:t>
      </w:r>
      <w:r w:rsidRPr="00361DB6">
        <w:t>polegająca na</w:t>
      </w:r>
      <w:r w:rsidR="00392240">
        <w:t xml:space="preserve"> wprowadzeniu wyłącznie cyfr w numerze identyfikacyjnym karty</w:t>
      </w:r>
      <w:r w:rsidRPr="00361DB6">
        <w:t xml:space="preserve"> bez nazwy </w:t>
      </w:r>
      <w:r w:rsidR="00E01138">
        <w:t>P</w:t>
      </w:r>
      <w:r w:rsidRPr="00361DB6">
        <w:t>artnera</w:t>
      </w:r>
      <w:r w:rsidR="001F0AAB">
        <w:t>/Agenta</w:t>
      </w:r>
      <w:r w:rsidR="00020CED">
        <w:t xml:space="preserve"> na końcu numeru </w:t>
      </w:r>
      <w:r w:rsidR="0052635F">
        <w:t>(tak jest obecnie w SRS)</w:t>
      </w:r>
    </w:p>
    <w:p w14:paraId="68E5FA0D" w14:textId="615A507C" w:rsidR="0052635F" w:rsidRDefault="00105476" w:rsidP="00020CED">
      <w:pPr>
        <w:pStyle w:val="Akapitzlist"/>
        <w:numPr>
          <w:ilvl w:val="0"/>
          <w:numId w:val="9"/>
        </w:numPr>
        <w:spacing w:after="0" w:line="240" w:lineRule="auto"/>
        <w:jc w:val="both"/>
      </w:pPr>
      <w:r w:rsidRPr="00361DB6">
        <w:t xml:space="preserve">bez znaków slash („/”) </w:t>
      </w:r>
      <w:r w:rsidR="0052635F">
        <w:t>(tak jest obecnie w SRS)</w:t>
      </w:r>
    </w:p>
    <w:p w14:paraId="6AF0AFFF" w14:textId="77777777" w:rsidR="00B11A45" w:rsidRDefault="00B11A45" w:rsidP="00B11A45">
      <w:pPr>
        <w:spacing w:after="0" w:line="240" w:lineRule="auto"/>
        <w:jc w:val="both"/>
      </w:pPr>
    </w:p>
    <w:p w14:paraId="419DCC71" w14:textId="7B9AD9EB" w:rsidR="00105476" w:rsidRDefault="00392240" w:rsidP="00392240">
      <w:pPr>
        <w:spacing w:after="0" w:line="240" w:lineRule="auto"/>
        <w:jc w:val="both"/>
      </w:pPr>
      <w:r w:rsidRPr="00B11A45">
        <w:t xml:space="preserve">Opcjonalnie </w:t>
      </w:r>
      <w:r>
        <w:t xml:space="preserve">wymaganiem jest również raportowanie </w:t>
      </w:r>
      <w:r w:rsidR="00105476" w:rsidRPr="00361DB6">
        <w:t xml:space="preserve">danych o </w:t>
      </w:r>
      <w:r w:rsidR="00020CED">
        <w:t>h</w:t>
      </w:r>
      <w:r w:rsidR="00105476" w:rsidRPr="00361DB6">
        <w:t>andlowcach i status</w:t>
      </w:r>
      <w:r w:rsidR="00E01138">
        <w:t>ach</w:t>
      </w:r>
      <w:r w:rsidR="00105476" w:rsidRPr="00361DB6">
        <w:t xml:space="preserve"> ich certyfikacji.</w:t>
      </w:r>
    </w:p>
    <w:p w14:paraId="7EA715B6" w14:textId="77777777" w:rsidR="00B11A45" w:rsidRPr="00361DB6" w:rsidRDefault="00B11A45" w:rsidP="00392240">
      <w:pPr>
        <w:spacing w:after="0" w:line="240" w:lineRule="auto"/>
        <w:jc w:val="both"/>
      </w:pPr>
    </w:p>
    <w:p w14:paraId="62C64757" w14:textId="58C067AD" w:rsidR="00F2051A" w:rsidRDefault="00AD6105" w:rsidP="00AD6105">
      <w:pPr>
        <w:pStyle w:val="Nagwek2"/>
      </w:pPr>
      <w:bookmarkStart w:id="7" w:name="_Toc40340544"/>
      <w:r>
        <w:t xml:space="preserve">2.3. </w:t>
      </w:r>
      <w:r w:rsidR="00851371" w:rsidRPr="00AD6105">
        <w:t>Zakres</w:t>
      </w:r>
      <w:r w:rsidR="00020CED" w:rsidRPr="00AD6105">
        <w:t xml:space="preserve"> zmian</w:t>
      </w:r>
      <w:bookmarkEnd w:id="7"/>
    </w:p>
    <w:p w14:paraId="68564876" w14:textId="77777777" w:rsidR="00B11A45" w:rsidRPr="00B11A45" w:rsidRDefault="00B11A45" w:rsidP="00B11A45"/>
    <w:p w14:paraId="52E7A18F" w14:textId="5C934D0F" w:rsidR="00C75EE9" w:rsidRPr="00361DB6" w:rsidRDefault="0052635F" w:rsidP="00020CED">
      <w:pPr>
        <w:spacing w:after="0" w:line="240" w:lineRule="auto"/>
        <w:jc w:val="both"/>
      </w:pPr>
      <w:r>
        <w:t>Modyfikacja</w:t>
      </w:r>
      <w:r w:rsidR="00C75EE9" w:rsidRPr="00361DB6">
        <w:t xml:space="preserve"> dotyczy </w:t>
      </w:r>
      <w:r w:rsidR="00AD6557" w:rsidRPr="00361DB6">
        <w:t>zmian</w:t>
      </w:r>
      <w:r w:rsidR="00392240">
        <w:t>y</w:t>
      </w:r>
      <w:r w:rsidR="00AD6557" w:rsidRPr="00361DB6">
        <w:t xml:space="preserve"> logiki generowania numeru</w:t>
      </w:r>
      <w:r>
        <w:t xml:space="preserve"> identyfikatora (zamiennie stosowane w dokumencie</w:t>
      </w:r>
      <w:r w:rsidR="002565A4">
        <w:t xml:space="preserve"> określenie:</w:t>
      </w:r>
      <w:r>
        <w:t xml:space="preserve"> numer identyfikacyjny)</w:t>
      </w:r>
      <w:r w:rsidR="00AD6557" w:rsidRPr="00361DB6">
        <w:t xml:space="preserve"> na kart</w:t>
      </w:r>
      <w:r w:rsidR="00E01138">
        <w:t>ę</w:t>
      </w:r>
      <w:r w:rsidR="00AD6557" w:rsidRPr="00361DB6">
        <w:t xml:space="preserve"> identyfikacyjną</w:t>
      </w:r>
      <w:r w:rsidR="005D0EDA">
        <w:t xml:space="preserve"> </w:t>
      </w:r>
      <w:r w:rsidR="00AD6557" w:rsidRPr="00361DB6">
        <w:t xml:space="preserve">oraz dodanie możliwości raportowania danych o </w:t>
      </w:r>
      <w:r w:rsidR="00020CED">
        <w:t>h</w:t>
      </w:r>
      <w:r w:rsidR="00AD6557" w:rsidRPr="00361DB6">
        <w:t>andlowcach</w:t>
      </w:r>
      <w:r w:rsidR="00361DB6" w:rsidRPr="00361DB6">
        <w:t>.</w:t>
      </w:r>
    </w:p>
    <w:p w14:paraId="352C23C7" w14:textId="68EF726F" w:rsidR="00361DB6" w:rsidRPr="00361DB6" w:rsidRDefault="00361DB6" w:rsidP="00020CED">
      <w:pPr>
        <w:spacing w:after="0" w:line="240" w:lineRule="auto"/>
        <w:jc w:val="both"/>
      </w:pPr>
      <w:r>
        <w:t>Rozwiązania systemowe, które zostaną zrealizowane w ramach ninie</w:t>
      </w:r>
      <w:r w:rsidR="00346BC0">
        <w:t>j</w:t>
      </w:r>
      <w:r>
        <w:t>szej zmiany powinny uwzględniać nowy sposób generowani</w:t>
      </w:r>
      <w:r w:rsidR="00020CED">
        <w:t>a</w:t>
      </w:r>
      <w:r>
        <w:t xml:space="preserve"> numerów identyfikacyjnych (ciąg cyfr bez znaków slash i znaków alfanumerycznych)</w:t>
      </w:r>
      <w:r w:rsidR="00E01138">
        <w:t xml:space="preserve"> oraz możliwość raportowania.</w:t>
      </w:r>
    </w:p>
    <w:p w14:paraId="755D6C8C" w14:textId="77777777" w:rsidR="00C75EE9" w:rsidRPr="00361DB6" w:rsidRDefault="00C75EE9" w:rsidP="00851371">
      <w:pPr>
        <w:spacing w:after="0" w:line="240" w:lineRule="auto"/>
      </w:pPr>
    </w:p>
    <w:p w14:paraId="7783AB6B" w14:textId="5126D74B" w:rsidR="00F2051A" w:rsidRDefault="00712A2F" w:rsidP="00712A2F">
      <w:pPr>
        <w:pStyle w:val="Nagwek2"/>
      </w:pPr>
      <w:bookmarkStart w:id="8" w:name="_Toc40340545"/>
      <w:r>
        <w:lastRenderedPageBreak/>
        <w:t xml:space="preserve">2.4. </w:t>
      </w:r>
      <w:r w:rsidR="00851371" w:rsidRPr="005D0EDA">
        <w:t>Interesariusze:</w:t>
      </w:r>
      <w:bookmarkEnd w:id="8"/>
    </w:p>
    <w:p w14:paraId="5A1E3ED2" w14:textId="77777777" w:rsidR="00B11A45" w:rsidRPr="00B11A45" w:rsidRDefault="00B11A45" w:rsidP="00B11A45"/>
    <w:p w14:paraId="798A8A41" w14:textId="1E283AB9" w:rsidR="00851371" w:rsidRPr="00361DB6" w:rsidRDefault="00EF409A" w:rsidP="00851371">
      <w:pPr>
        <w:spacing w:after="0" w:line="240" w:lineRule="auto"/>
      </w:pPr>
      <w:r w:rsidRPr="00361DB6">
        <w:t>Funkcjonalność umożliwiająca generowanie kart identyfikacyjnych</w:t>
      </w:r>
      <w:r w:rsidR="00F73BFB">
        <w:t xml:space="preserve"> oraz monitorowanie certyfikacji </w:t>
      </w:r>
      <w:r w:rsidR="006E1BFE">
        <w:t>h</w:t>
      </w:r>
      <w:r w:rsidR="00F73BFB">
        <w:t>andlowców</w:t>
      </w:r>
      <w:r w:rsidRPr="00361DB6">
        <w:t xml:space="preserve"> potrzebna jest komórkom zarządzającym Partnerami</w:t>
      </w:r>
      <w:r w:rsidR="00F14DA6">
        <w:t>/Agentami</w:t>
      </w:r>
      <w:r w:rsidR="000E3907">
        <w:t>/Subagentami</w:t>
      </w:r>
      <w:r w:rsidRPr="00361DB6">
        <w:t xml:space="preserve"> i podleg</w:t>
      </w:r>
      <w:r w:rsidR="00F73BFB">
        <w:t>łymi im</w:t>
      </w:r>
      <w:r w:rsidRPr="00361DB6">
        <w:t xml:space="preserve"> </w:t>
      </w:r>
      <w:r w:rsidR="00BB7AD5">
        <w:t>handlowcami:</w:t>
      </w:r>
    </w:p>
    <w:p w14:paraId="5D330648" w14:textId="26FA8FB0" w:rsidR="00EF409A" w:rsidRPr="00361DB6" w:rsidRDefault="00EF409A" w:rsidP="00BB7AD5">
      <w:pPr>
        <w:pStyle w:val="Akapitzlist"/>
        <w:numPr>
          <w:ilvl w:val="0"/>
          <w:numId w:val="10"/>
        </w:numPr>
        <w:spacing w:after="0" w:line="240" w:lineRule="auto"/>
      </w:pPr>
      <w:r w:rsidRPr="00361DB6">
        <w:t>Wydział Wsparcia Sprzedaży</w:t>
      </w:r>
    </w:p>
    <w:p w14:paraId="75671EFD" w14:textId="509205F5" w:rsidR="00EF409A" w:rsidRPr="00361DB6" w:rsidRDefault="00EF409A" w:rsidP="00BB7AD5">
      <w:pPr>
        <w:pStyle w:val="Akapitzlist"/>
        <w:numPr>
          <w:ilvl w:val="0"/>
          <w:numId w:val="10"/>
        </w:numPr>
        <w:spacing w:after="0" w:line="240" w:lineRule="auto"/>
      </w:pPr>
      <w:r w:rsidRPr="00361DB6">
        <w:t>Wydział Sprzedaży Agencyjnej</w:t>
      </w:r>
      <w:r w:rsidR="00F14DA6">
        <w:t>.</w:t>
      </w:r>
    </w:p>
    <w:p w14:paraId="05CE8358" w14:textId="3EA2534A" w:rsidR="000E0D83" w:rsidRPr="00361DB6" w:rsidRDefault="000E0D83" w:rsidP="00BB7AD5">
      <w:pPr>
        <w:spacing w:after="0" w:line="240" w:lineRule="auto"/>
        <w:jc w:val="both"/>
      </w:pPr>
      <w:r>
        <w:t>Wyznaczone z ww. komórek osoby będą miał</w:t>
      </w:r>
      <w:r w:rsidR="0052635F">
        <w:t>y</w:t>
      </w:r>
      <w:r>
        <w:t xml:space="preserve"> uprawnienia do </w:t>
      </w:r>
      <w:r w:rsidR="00346BC0">
        <w:t>funkcjonalności</w:t>
      </w:r>
      <w:r>
        <w:t xml:space="preserve"> (dostęp do </w:t>
      </w:r>
      <w:r w:rsidR="0052635F">
        <w:t>danych</w:t>
      </w:r>
      <w:r>
        <w:t>, edycja danych</w:t>
      </w:r>
      <w:r w:rsidR="00346BC0">
        <w:t xml:space="preserve"> Partnerów</w:t>
      </w:r>
      <w:r w:rsidR="00F14DA6">
        <w:t>/Agentów</w:t>
      </w:r>
      <w:r w:rsidR="001F0AAB">
        <w:t>/Subagentów</w:t>
      </w:r>
      <w:r w:rsidR="00346BC0">
        <w:t xml:space="preserve"> i </w:t>
      </w:r>
      <w:r w:rsidR="00F14DA6">
        <w:t xml:space="preserve">ich </w:t>
      </w:r>
      <w:r w:rsidR="00BB7AD5">
        <w:t>h</w:t>
      </w:r>
      <w:r w:rsidR="00346BC0">
        <w:t>andlowców</w:t>
      </w:r>
      <w:r>
        <w:t xml:space="preserve">, </w:t>
      </w:r>
      <w:r w:rsidR="0052635F">
        <w:t>generowanie</w:t>
      </w:r>
      <w:r w:rsidR="00D34EEC">
        <w:t xml:space="preserve"> identyfikatorów i szablonów</w:t>
      </w:r>
      <w:r w:rsidR="0052635F">
        <w:t xml:space="preserve"> </w:t>
      </w:r>
      <w:r>
        <w:t>kart identyfikacyjn</w:t>
      </w:r>
      <w:r w:rsidR="006E1BFE">
        <w:t>ych</w:t>
      </w:r>
      <w:r>
        <w:t>)</w:t>
      </w:r>
      <w:r w:rsidR="00BB7AD5">
        <w:t>.</w:t>
      </w:r>
    </w:p>
    <w:p w14:paraId="3C58EB33" w14:textId="77777777" w:rsidR="00851371" w:rsidRPr="00361DB6" w:rsidRDefault="00851371" w:rsidP="00851371">
      <w:pPr>
        <w:spacing w:after="0" w:line="240" w:lineRule="auto"/>
      </w:pPr>
    </w:p>
    <w:p w14:paraId="2ED6131D" w14:textId="555CF1AD" w:rsidR="00851371" w:rsidRDefault="00712A2F" w:rsidP="00712A2F">
      <w:pPr>
        <w:pStyle w:val="Nagwek2"/>
      </w:pPr>
      <w:bookmarkStart w:id="9" w:name="_Toc40340546"/>
      <w:r>
        <w:t xml:space="preserve">2.5. </w:t>
      </w:r>
      <w:r w:rsidR="00851371" w:rsidRPr="005D0EDA">
        <w:t>Opis istniejącego stanu:</w:t>
      </w:r>
      <w:bookmarkEnd w:id="9"/>
    </w:p>
    <w:p w14:paraId="69B06F8F" w14:textId="77777777" w:rsidR="00B11A45" w:rsidRPr="00B11A45" w:rsidRDefault="00B11A45" w:rsidP="00B11A45"/>
    <w:p w14:paraId="3BF69854" w14:textId="60CE8148" w:rsidR="002819A5" w:rsidRPr="00361DB6" w:rsidRDefault="002819A5" w:rsidP="002819A5">
      <w:pPr>
        <w:spacing w:after="0" w:line="240" w:lineRule="auto"/>
        <w:jc w:val="both"/>
      </w:pPr>
      <w:r w:rsidRPr="00361DB6">
        <w:t xml:space="preserve">Obecnie </w:t>
      </w:r>
      <w:r>
        <w:t xml:space="preserve">jest </w:t>
      </w:r>
      <w:r w:rsidRPr="00361DB6">
        <w:t>możliwość</w:t>
      </w:r>
      <w:r>
        <w:t xml:space="preserve"> generowania kart w SRS</w:t>
      </w:r>
      <w:r w:rsidR="005D0EDA">
        <w:t xml:space="preserve">. SRS </w:t>
      </w:r>
      <w:r w:rsidRPr="00361DB6">
        <w:t xml:space="preserve">rekomendowany jest do zamknięcia. Wygaszenie systemu podyktowane jest tym, że sukcesywnie klienci przenoszeni są do SMILE, dla których raportowanie sprzedaży odbywa się w innych systemach. </w:t>
      </w:r>
    </w:p>
    <w:p w14:paraId="691DEC14" w14:textId="77777777" w:rsidR="002819A5" w:rsidRPr="00BB7AD5" w:rsidRDefault="002819A5" w:rsidP="00851371">
      <w:pPr>
        <w:spacing w:after="0" w:line="240" w:lineRule="auto"/>
        <w:rPr>
          <w:b/>
          <w:bCs/>
        </w:rPr>
      </w:pPr>
    </w:p>
    <w:p w14:paraId="1743EFB2" w14:textId="74A289C7" w:rsidR="00123ED5" w:rsidRDefault="00851371" w:rsidP="00123ED5">
      <w:pPr>
        <w:spacing w:after="0" w:line="240" w:lineRule="auto"/>
        <w:jc w:val="both"/>
      </w:pPr>
      <w:r w:rsidRPr="00361DB6">
        <w:t xml:space="preserve">W SRS nadawany jest numer identyfikatora w stałym formacie (na końcu </w:t>
      </w:r>
      <w:r w:rsidR="00EF409A" w:rsidRPr="00361DB6">
        <w:t xml:space="preserve">identyfikatora generuje się </w:t>
      </w:r>
      <w:r w:rsidRPr="00361DB6">
        <w:t>nazwa wskazująca na Partnera)</w:t>
      </w:r>
      <w:r w:rsidR="00123ED5">
        <w:t>:</w:t>
      </w:r>
    </w:p>
    <w:p w14:paraId="1ED612E9" w14:textId="77777777" w:rsidR="00123ED5" w:rsidRDefault="00123ED5" w:rsidP="00123ED5">
      <w:pPr>
        <w:spacing w:after="0" w:line="240" w:lineRule="auto"/>
        <w:jc w:val="both"/>
      </w:pPr>
    </w:p>
    <w:p w14:paraId="0FD0E214" w14:textId="4CF6D7EB" w:rsidR="00123ED5" w:rsidRDefault="00123ED5" w:rsidP="00123ED5">
      <w:pPr>
        <w:spacing w:after="0" w:line="240" w:lineRule="auto"/>
        <w:jc w:val="both"/>
      </w:pPr>
      <w:r>
        <w:rPr>
          <w:noProof/>
        </w:rPr>
        <w:drawing>
          <wp:inline distT="0" distB="0" distL="0" distR="0" wp14:anchorId="34C61D86" wp14:editId="2F677EA3">
            <wp:extent cx="2638425" cy="2762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B35156" w14:textId="77777777" w:rsidR="00123ED5" w:rsidRDefault="00123ED5" w:rsidP="00123ED5">
      <w:pPr>
        <w:spacing w:after="0" w:line="240" w:lineRule="auto"/>
        <w:jc w:val="both"/>
      </w:pPr>
    </w:p>
    <w:p w14:paraId="77BD1483" w14:textId="6D4297FF" w:rsidR="00123ED5" w:rsidRDefault="004F656F" w:rsidP="00123ED5">
      <w:pPr>
        <w:spacing w:after="0" w:line="240" w:lineRule="auto"/>
        <w:jc w:val="both"/>
      </w:pPr>
      <w:r w:rsidRPr="00361DB6">
        <w:t>Aby było to możliwe, koniecznym jest</w:t>
      </w:r>
      <w:r w:rsidR="00CD278E" w:rsidRPr="00361DB6">
        <w:t xml:space="preserve"> zarejestrowanie danych Partnera i danych osobowych</w:t>
      </w:r>
      <w:r w:rsidR="00123ED5">
        <w:t xml:space="preserve"> handlowca </w:t>
      </w:r>
      <w:r w:rsidR="00F73BFB">
        <w:t>w SRS</w:t>
      </w:r>
      <w:r w:rsidR="00CD278E" w:rsidRPr="00361DB6">
        <w:t xml:space="preserve">. </w:t>
      </w:r>
      <w:r w:rsidR="00123ED5">
        <w:t xml:space="preserve">Pracownik EOB </w:t>
      </w:r>
      <w:r w:rsidR="00CD278E" w:rsidRPr="00361DB6">
        <w:t>zakłada w SRS</w:t>
      </w:r>
      <w:r w:rsidRPr="00361DB6">
        <w:t xml:space="preserve"> profil Partnera</w:t>
      </w:r>
      <w:r w:rsidR="00123ED5">
        <w:t>. Dane niezbędne do utworzenia profilu Partnera:</w:t>
      </w:r>
    </w:p>
    <w:p w14:paraId="739C530B" w14:textId="77777777" w:rsidR="00123ED5" w:rsidRDefault="00123ED5" w:rsidP="00123ED5">
      <w:pPr>
        <w:pStyle w:val="Akapitzlist"/>
        <w:numPr>
          <w:ilvl w:val="0"/>
          <w:numId w:val="11"/>
        </w:numPr>
        <w:spacing w:after="0" w:line="240" w:lineRule="auto"/>
        <w:jc w:val="both"/>
      </w:pPr>
      <w:r>
        <w:t>Nazwa firmy Partnera</w:t>
      </w:r>
    </w:p>
    <w:p w14:paraId="2E9237A4" w14:textId="4F076D1F" w:rsidR="00123ED5" w:rsidRDefault="00123ED5" w:rsidP="00123ED5">
      <w:pPr>
        <w:pStyle w:val="Akapitzlist"/>
        <w:numPr>
          <w:ilvl w:val="0"/>
          <w:numId w:val="11"/>
        </w:numPr>
        <w:spacing w:after="0" w:line="240" w:lineRule="auto"/>
        <w:jc w:val="both"/>
      </w:pPr>
      <w:r>
        <w:t>NIP</w:t>
      </w:r>
      <w:r w:rsidR="0047581C">
        <w:t>.</w:t>
      </w:r>
    </w:p>
    <w:p w14:paraId="38EF2519" w14:textId="1297DF97" w:rsidR="00123ED5" w:rsidRDefault="00123ED5" w:rsidP="00123ED5">
      <w:pPr>
        <w:spacing w:after="0" w:line="240" w:lineRule="auto"/>
        <w:jc w:val="both"/>
      </w:pPr>
      <w:r>
        <w:t xml:space="preserve">W przypadku konieczności pracownik EOB </w:t>
      </w:r>
      <w:r w:rsidR="004F656F" w:rsidRPr="00361DB6">
        <w:t>doda</w:t>
      </w:r>
      <w:r w:rsidR="00CD278E" w:rsidRPr="00361DB6">
        <w:t xml:space="preserve">je </w:t>
      </w:r>
      <w:r w:rsidR="004F656F" w:rsidRPr="00361DB6">
        <w:t xml:space="preserve">do </w:t>
      </w:r>
      <w:r w:rsidR="00CD278E" w:rsidRPr="00361DB6">
        <w:t>profilu</w:t>
      </w:r>
      <w:r w:rsidR="004F656F" w:rsidRPr="00361DB6">
        <w:t xml:space="preserve"> Partnera kolejnych </w:t>
      </w:r>
      <w:r>
        <w:t>h</w:t>
      </w:r>
      <w:r w:rsidR="004F656F" w:rsidRPr="00361DB6">
        <w:t>andlowców.</w:t>
      </w:r>
      <w:r w:rsidR="00CD278E" w:rsidRPr="00361DB6">
        <w:t xml:space="preserve"> </w:t>
      </w:r>
      <w:r w:rsidR="00EF409A" w:rsidRPr="00361DB6">
        <w:t>Identyfikator tworzony jest w</w:t>
      </w:r>
      <w:r w:rsidR="00851371" w:rsidRPr="00361DB6">
        <w:t xml:space="preserve"> formacie PDF (</w:t>
      </w:r>
      <w:r w:rsidR="004E3471">
        <w:t>Rys. 1)</w:t>
      </w:r>
      <w:r w:rsidR="00851371" w:rsidRPr="00361DB6">
        <w:t>.</w:t>
      </w:r>
    </w:p>
    <w:p w14:paraId="5B507E9E" w14:textId="102D67AE" w:rsidR="004F656F" w:rsidRPr="00361DB6" w:rsidRDefault="00EF409A" w:rsidP="00123ED5">
      <w:pPr>
        <w:spacing w:after="0" w:line="240" w:lineRule="auto"/>
        <w:jc w:val="both"/>
      </w:pPr>
      <w:r w:rsidRPr="00361DB6">
        <w:t>D</w:t>
      </w:r>
      <w:r w:rsidR="00851371" w:rsidRPr="00361DB6">
        <w:t>o wygenerowania identyfikatora wraz z numerem</w:t>
      </w:r>
      <w:r w:rsidRPr="00361DB6">
        <w:t xml:space="preserve"> potrzebne są następujące dane i te dane rejestrowane są w SRS</w:t>
      </w:r>
      <w:r w:rsidR="00851371" w:rsidRPr="00361DB6">
        <w:t>:</w:t>
      </w:r>
    </w:p>
    <w:p w14:paraId="3C50979B" w14:textId="798EEB1E" w:rsidR="00123ED5" w:rsidRDefault="00851371" w:rsidP="00123ED5">
      <w:pPr>
        <w:pStyle w:val="Akapitzlist"/>
        <w:numPr>
          <w:ilvl w:val="0"/>
          <w:numId w:val="12"/>
        </w:numPr>
        <w:spacing w:after="0" w:line="240" w:lineRule="auto"/>
      </w:pPr>
      <w:r w:rsidRPr="00361DB6">
        <w:t xml:space="preserve">zdjęcie pracownika zewnętrznego </w:t>
      </w:r>
    </w:p>
    <w:p w14:paraId="725C2EEA" w14:textId="75FA4E20" w:rsidR="00123ED5" w:rsidRDefault="00851371" w:rsidP="00123ED5">
      <w:pPr>
        <w:pStyle w:val="Akapitzlist"/>
        <w:numPr>
          <w:ilvl w:val="0"/>
          <w:numId w:val="12"/>
        </w:numPr>
        <w:spacing w:after="0" w:line="240" w:lineRule="auto"/>
      </w:pPr>
      <w:r w:rsidRPr="00361DB6">
        <w:t>imię i nazwisko p</w:t>
      </w:r>
      <w:r w:rsidR="004E3471">
        <w:t>racownika zewnętrznego</w:t>
      </w:r>
    </w:p>
    <w:p w14:paraId="1556DB0E" w14:textId="790EFCDC" w:rsidR="00123ED5" w:rsidRDefault="00851371" w:rsidP="00123ED5">
      <w:pPr>
        <w:pStyle w:val="Akapitzlist"/>
        <w:numPr>
          <w:ilvl w:val="0"/>
          <w:numId w:val="12"/>
        </w:numPr>
        <w:spacing w:after="0" w:line="240" w:lineRule="auto"/>
      </w:pPr>
      <w:r w:rsidRPr="00361DB6">
        <w:t>nr dowodu osobistego p</w:t>
      </w:r>
      <w:r w:rsidR="004E3471">
        <w:t>racownika zewnętrznego</w:t>
      </w:r>
      <w:r w:rsidR="0047581C">
        <w:t>.</w:t>
      </w:r>
    </w:p>
    <w:p w14:paraId="7DB528D7" w14:textId="77777777" w:rsidR="00123ED5" w:rsidRDefault="00123ED5" w:rsidP="00123ED5">
      <w:pPr>
        <w:spacing w:after="0" w:line="240" w:lineRule="auto"/>
        <w:jc w:val="both"/>
      </w:pPr>
    </w:p>
    <w:p w14:paraId="7D2FE60D" w14:textId="2147EDC3" w:rsidR="004F656F" w:rsidRDefault="00851371" w:rsidP="00123ED5">
      <w:pPr>
        <w:spacing w:after="0" w:line="240" w:lineRule="auto"/>
        <w:jc w:val="both"/>
      </w:pPr>
      <w:r w:rsidRPr="00361DB6">
        <w:t>Dane wprowadzane do SRS</w:t>
      </w:r>
      <w:r w:rsidR="004F656F" w:rsidRPr="00361DB6">
        <w:t xml:space="preserve"> służą jedynie gen</w:t>
      </w:r>
      <w:r w:rsidR="00CD278E" w:rsidRPr="00361DB6">
        <w:t>erowani</w:t>
      </w:r>
      <w:r w:rsidR="00F73BFB">
        <w:t>u</w:t>
      </w:r>
      <w:r w:rsidR="004F656F" w:rsidRPr="00361DB6">
        <w:t xml:space="preserve"> ident</w:t>
      </w:r>
      <w:r w:rsidR="00CD278E" w:rsidRPr="00361DB6">
        <w:t>yf</w:t>
      </w:r>
      <w:r w:rsidR="00887BCE" w:rsidRPr="00361DB6">
        <w:t>i</w:t>
      </w:r>
      <w:r w:rsidR="004F656F" w:rsidRPr="00361DB6">
        <w:t xml:space="preserve">katora dla </w:t>
      </w:r>
      <w:r w:rsidR="00123ED5">
        <w:t>handlowca</w:t>
      </w:r>
      <w:r w:rsidR="004F656F" w:rsidRPr="00361DB6">
        <w:t xml:space="preserve">, </w:t>
      </w:r>
      <w:r w:rsidR="00123ED5">
        <w:t xml:space="preserve">na tą chwile </w:t>
      </w:r>
      <w:r w:rsidR="004F656F" w:rsidRPr="00361DB6">
        <w:t xml:space="preserve">nie ma możliwości wyraportowania tych danych, nie przenoszą się te dane do innych systemów. </w:t>
      </w:r>
    </w:p>
    <w:p w14:paraId="70966CE1" w14:textId="77777777" w:rsidR="00123ED5" w:rsidRDefault="00123ED5" w:rsidP="00123ED5">
      <w:pPr>
        <w:spacing w:after="0" w:line="240" w:lineRule="auto"/>
        <w:jc w:val="both"/>
      </w:pPr>
    </w:p>
    <w:p w14:paraId="285509DA" w14:textId="642DFDE2" w:rsidR="004F656F" w:rsidRPr="00361DB6" w:rsidRDefault="00EF409A" w:rsidP="00123ED5">
      <w:pPr>
        <w:jc w:val="both"/>
      </w:pPr>
      <w:r w:rsidRPr="00361DB6">
        <w:t>Zdjęcie doł</w:t>
      </w:r>
      <w:r w:rsidR="004F656F" w:rsidRPr="00361DB6">
        <w:t xml:space="preserve">ączane jest </w:t>
      </w:r>
      <w:r w:rsidRPr="00361DB6">
        <w:t xml:space="preserve">do SRS a </w:t>
      </w:r>
      <w:r w:rsidR="004F656F" w:rsidRPr="00361DB6">
        <w:t xml:space="preserve">, poprzez zapisanie go na obiekcie </w:t>
      </w:r>
      <w:r w:rsidR="00123ED5">
        <w:t>h</w:t>
      </w:r>
      <w:r w:rsidR="004F656F" w:rsidRPr="00361DB6">
        <w:t xml:space="preserve">andlowca, </w:t>
      </w:r>
      <w:r w:rsidRPr="00361DB6">
        <w:t xml:space="preserve">następnie w procesie generowania identyfikatora – zostaje ono </w:t>
      </w:r>
      <w:r w:rsidR="004F656F" w:rsidRPr="00361DB6">
        <w:t>nadrukowane na identyfikator</w:t>
      </w:r>
      <w:r w:rsidRPr="00361DB6">
        <w:t xml:space="preserve">. </w:t>
      </w:r>
    </w:p>
    <w:p w14:paraId="7F8AF876" w14:textId="27580CF4" w:rsidR="00EF409A" w:rsidRDefault="004F656F" w:rsidP="00123ED5">
      <w:pPr>
        <w:jc w:val="both"/>
      </w:pPr>
      <w:r w:rsidRPr="00361DB6">
        <w:t xml:space="preserve">Szablon karty jest tworzony w SRS, zapisywany w formacie PDF oraz przesyłany w tej wersji już poza systemem SRS do Partnera, który następnie drukuje i dystrybuuje </w:t>
      </w:r>
      <w:r w:rsidR="00123ED5">
        <w:t xml:space="preserve">identyfikator </w:t>
      </w:r>
      <w:r w:rsidRPr="00361DB6">
        <w:t xml:space="preserve">dla swoich </w:t>
      </w:r>
      <w:r w:rsidR="00123ED5">
        <w:t>h</w:t>
      </w:r>
      <w:r w:rsidR="00F73BFB">
        <w:t>andlowców</w:t>
      </w:r>
      <w:r w:rsidRPr="00361DB6">
        <w:t xml:space="preserve">. </w:t>
      </w:r>
    </w:p>
    <w:p w14:paraId="77F5A668" w14:textId="0125CB0F" w:rsidR="005D0EDA" w:rsidRDefault="005D0EDA" w:rsidP="00123ED5">
      <w:pPr>
        <w:jc w:val="both"/>
      </w:pPr>
      <w:r>
        <w:t>Rys.1</w:t>
      </w:r>
      <w:r w:rsidR="006A51E6">
        <w:t xml:space="preserve"> Szablon karty identyfikacyjnej</w:t>
      </w:r>
    </w:p>
    <w:p w14:paraId="352322FC" w14:textId="14A6EEDE" w:rsidR="00EF409A" w:rsidRPr="00361DB6" w:rsidRDefault="00B11A45" w:rsidP="0058115E">
      <w:pPr>
        <w:jc w:val="both"/>
      </w:pPr>
      <w:r>
        <w:rPr>
          <w:noProof/>
        </w:rPr>
        <w:lastRenderedPageBreak/>
        <w:drawing>
          <wp:inline distT="0" distB="0" distL="0" distR="0" wp14:anchorId="4A71FEAC" wp14:editId="1243EC2C">
            <wp:extent cx="2752725" cy="2886075"/>
            <wp:effectExtent l="0" t="0" r="9525" b="9525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0" w:name="_Hlk536097856"/>
    </w:p>
    <w:p w14:paraId="74B30CBD" w14:textId="04E40298" w:rsidR="00AA14CF" w:rsidRPr="00F2051A" w:rsidRDefault="007B7CF7" w:rsidP="00712A2F">
      <w:pPr>
        <w:pStyle w:val="Nagwek1"/>
        <w:numPr>
          <w:ilvl w:val="0"/>
          <w:numId w:val="17"/>
        </w:numPr>
      </w:pPr>
      <w:bookmarkStart w:id="11" w:name="_Toc36466882"/>
      <w:bookmarkStart w:id="12" w:name="_Toc40340547"/>
      <w:r w:rsidRPr="00F2051A">
        <w:t>Opis wymagań dla systemu</w:t>
      </w:r>
      <w:r w:rsidR="00A06AB4" w:rsidRPr="00F2051A">
        <w:t>.</w:t>
      </w:r>
      <w:bookmarkEnd w:id="11"/>
      <w:bookmarkEnd w:id="12"/>
    </w:p>
    <w:bookmarkEnd w:id="10"/>
    <w:p w14:paraId="73E5A050" w14:textId="2FD017B0" w:rsidR="00AD6557" w:rsidRDefault="00123ED5" w:rsidP="000E3B54">
      <w:pPr>
        <w:jc w:val="both"/>
      </w:pPr>
      <w:r>
        <w:t>D</w:t>
      </w:r>
      <w:r w:rsidR="00F2051A">
        <w:t>ecyzj</w:t>
      </w:r>
      <w:r>
        <w:t>a</w:t>
      </w:r>
      <w:r w:rsidR="00F2051A">
        <w:t xml:space="preserve"> EOB o wygaszenia systemu SRS </w:t>
      </w:r>
      <w:r w:rsidR="002819A5">
        <w:t xml:space="preserve">może determinować konieczność </w:t>
      </w:r>
      <w:r w:rsidR="00F2051A">
        <w:t xml:space="preserve">przeniesienia </w:t>
      </w:r>
      <w:r w:rsidR="006E1BFE">
        <w:t>funkcjonalności wykorzystywanej</w:t>
      </w:r>
      <w:r w:rsidR="00F2051A">
        <w:t xml:space="preserve"> do generowania kart poza SRS oraz zaprojektowanie </w:t>
      </w:r>
      <w:r w:rsidR="006E1BFE">
        <w:t>jej</w:t>
      </w:r>
      <w:r w:rsidR="00F2051A">
        <w:t xml:space="preserve"> zgodnie z wymaganiami biznesowymi</w:t>
      </w:r>
      <w:r w:rsidR="002565A4">
        <w:t xml:space="preserve"> w innym miejscu.</w:t>
      </w:r>
    </w:p>
    <w:p w14:paraId="032B223B" w14:textId="38BDB9DA" w:rsidR="002819A5" w:rsidRDefault="00F2051A" w:rsidP="000E3B54">
      <w:pPr>
        <w:jc w:val="both"/>
      </w:pPr>
      <w:r>
        <w:t xml:space="preserve">W związku z tym, że funkcjonalność istniejąca </w:t>
      </w:r>
      <w:r w:rsidR="006E1BFE">
        <w:t xml:space="preserve">co do zasady </w:t>
      </w:r>
      <w:r>
        <w:t>spełnia oczekiwania biznesowe,</w:t>
      </w:r>
      <w:r w:rsidR="002819A5" w:rsidRPr="002819A5">
        <w:t xml:space="preserve"> </w:t>
      </w:r>
      <w:r w:rsidR="002819A5">
        <w:t>mogłaby zostać zaprojektowana analogicznie do istniejącej w SRS -</w:t>
      </w:r>
      <w:r>
        <w:t xml:space="preserve"> </w:t>
      </w:r>
      <w:r w:rsidR="002819A5">
        <w:t>jeśli decyzją architektów EITE miałaby</w:t>
      </w:r>
      <w:r w:rsidR="006E1BFE">
        <w:t xml:space="preserve"> być</w:t>
      </w:r>
      <w:r w:rsidR="002819A5">
        <w:t xml:space="preserve"> przeniesiona poza SRS</w:t>
      </w:r>
    </w:p>
    <w:p w14:paraId="465273F8" w14:textId="77BB3C01" w:rsidR="00F2051A" w:rsidRDefault="002819A5" w:rsidP="000E3B54">
      <w:pPr>
        <w:jc w:val="both"/>
      </w:pPr>
      <w:r>
        <w:t>W związku z powyższym</w:t>
      </w:r>
      <w:r w:rsidR="00F2051A">
        <w:t xml:space="preserve">, </w:t>
      </w:r>
      <w:r w:rsidR="004E3471">
        <w:t>wymagania zostały zdefiniowane w oparciu o istniejące rozwiązanie w systemie SRS</w:t>
      </w:r>
      <w:r w:rsidR="006E1BFE">
        <w:t xml:space="preserve"> </w:t>
      </w:r>
      <w:r w:rsidR="00F2051A">
        <w:t>(</w:t>
      </w:r>
      <w:r w:rsidR="00F73BFB">
        <w:t xml:space="preserve">np. </w:t>
      </w:r>
      <w:r w:rsidR="00F2051A">
        <w:t xml:space="preserve">wizualizacja szablonu karty identyfikacyjnej, nazwy pól systemowych, rozmieszczenie klawiszy funkcyjnych, </w:t>
      </w:r>
      <w:r w:rsidR="00F73BFB">
        <w:t>drzewo powiązań Partner</w:t>
      </w:r>
      <w:r w:rsidR="001F0AAB">
        <w:t>/Agent</w:t>
      </w:r>
      <w:r w:rsidR="00626CDC">
        <w:t xml:space="preserve"> </w:t>
      </w:r>
      <w:r w:rsidR="00F73BFB">
        <w:t xml:space="preserve">handlowcy, wygląd </w:t>
      </w:r>
      <w:r w:rsidR="000E0D83">
        <w:t>list</w:t>
      </w:r>
      <w:r w:rsidR="00F73BFB">
        <w:t>y</w:t>
      </w:r>
      <w:r w:rsidR="000E0D83">
        <w:t xml:space="preserve"> Partnerów</w:t>
      </w:r>
      <w:r w:rsidR="001F0AAB">
        <w:t>/Agentów</w:t>
      </w:r>
      <w:r w:rsidR="000E0D83">
        <w:t xml:space="preserve">, </w:t>
      </w:r>
      <w:r w:rsidR="00F73BFB">
        <w:t xml:space="preserve">wygląd listy </w:t>
      </w:r>
      <w:r w:rsidR="00123ED5">
        <w:t>h</w:t>
      </w:r>
      <w:r w:rsidR="000E0D83">
        <w:t>andlowców powiązanych z Partnerem</w:t>
      </w:r>
      <w:r w:rsidR="001F0AAB">
        <w:t>/Agentem</w:t>
      </w:r>
      <w:r w:rsidR="00F2051A">
        <w:t>)</w:t>
      </w:r>
      <w:r w:rsidR="004E3471">
        <w:t>.</w:t>
      </w:r>
    </w:p>
    <w:p w14:paraId="17F3EA01" w14:textId="75676392" w:rsidR="00425C40" w:rsidRPr="00361DB6" w:rsidRDefault="00425C40" w:rsidP="000E3B54">
      <w:pPr>
        <w:jc w:val="both"/>
      </w:pPr>
      <w:r>
        <w:t>W niniejszej specyfikacji zostały również uwzględnione nowe wymagania, których na ten moment SRS nie spełnia</w:t>
      </w:r>
      <w:r w:rsidR="00626CDC">
        <w:t xml:space="preserve"> </w:t>
      </w:r>
      <w:r>
        <w:t>w zakresie generowania kart identyfikacyjnych</w:t>
      </w:r>
      <w:r w:rsidR="00626CDC">
        <w:t>, rejestracji danych Subagentów, raportowania.</w:t>
      </w:r>
    </w:p>
    <w:p w14:paraId="4AC99DF1" w14:textId="77777777" w:rsidR="00802E84" w:rsidRPr="00361DB6" w:rsidRDefault="00802E84" w:rsidP="009429E4">
      <w:pPr>
        <w:spacing w:after="0" w:line="240" w:lineRule="auto"/>
        <w:jc w:val="both"/>
      </w:pPr>
    </w:p>
    <w:p w14:paraId="41C03D1E" w14:textId="77777777" w:rsidR="00997C8E" w:rsidRDefault="00AD6557" w:rsidP="009429E4">
      <w:pPr>
        <w:spacing w:line="240" w:lineRule="auto"/>
        <w:jc w:val="both"/>
        <w:rPr>
          <w:b/>
          <w:bCs/>
        </w:rPr>
      </w:pPr>
      <w:r w:rsidRPr="00F2051A">
        <w:rPr>
          <w:b/>
          <w:bCs/>
        </w:rPr>
        <w:t>Wymagania</w:t>
      </w:r>
      <w:r w:rsidR="000E0D83">
        <w:rPr>
          <w:b/>
          <w:bCs/>
        </w:rPr>
        <w:t xml:space="preserve"> Funkcjonalne</w:t>
      </w:r>
    </w:p>
    <w:p w14:paraId="57FD9793" w14:textId="5E429FF9" w:rsidR="00543792" w:rsidRDefault="00997C8E" w:rsidP="009429E4">
      <w:pPr>
        <w:spacing w:line="240" w:lineRule="auto"/>
        <w:jc w:val="both"/>
        <w:rPr>
          <w:b/>
          <w:bCs/>
        </w:rPr>
      </w:pPr>
      <w:r w:rsidRPr="00543792">
        <w:t xml:space="preserve">Wymagania </w:t>
      </w:r>
      <w:r w:rsidR="00AF69DE" w:rsidRPr="00543792">
        <w:t>zostały zawarte</w:t>
      </w:r>
      <w:r w:rsidR="00C250E0" w:rsidRPr="00543792">
        <w:t xml:space="preserve"> </w:t>
      </w:r>
      <w:r w:rsidRPr="00543792">
        <w:t>w załączniku</w:t>
      </w:r>
      <w:r w:rsidR="002E493B">
        <w:t xml:space="preserve"> do RFI</w:t>
      </w:r>
      <w:bookmarkStart w:id="13" w:name="_GoBack"/>
      <w:bookmarkEnd w:id="13"/>
    </w:p>
    <w:p w14:paraId="1D8D29AC" w14:textId="1E69B2D0" w:rsidR="000E0D83" w:rsidRPr="000231B9" w:rsidRDefault="00543792" w:rsidP="009429E4">
      <w:pPr>
        <w:spacing w:line="240" w:lineRule="auto"/>
        <w:jc w:val="both"/>
        <w:rPr>
          <w:b/>
          <w:bCs/>
        </w:rPr>
      </w:pPr>
      <w:r>
        <w:rPr>
          <w:b/>
          <w:bCs/>
        </w:rPr>
        <w:t>Podprocesy</w:t>
      </w:r>
    </w:p>
    <w:p w14:paraId="53BA9A8A" w14:textId="53D44C17" w:rsidR="00C250E0" w:rsidRDefault="00AD7483" w:rsidP="00543792">
      <w:pPr>
        <w:pStyle w:val="Nagwek2"/>
      </w:pPr>
      <w:r>
        <w:t xml:space="preserve">3.1. </w:t>
      </w:r>
      <w:bookmarkStart w:id="14" w:name="_Toc36466883"/>
      <w:bookmarkStart w:id="15" w:name="_Toc40340548"/>
      <w:r w:rsidR="000E0D83" w:rsidRPr="001C6A17">
        <w:t>Logowanie do modułu zawierającego rejestr Partnerów</w:t>
      </w:r>
      <w:r w:rsidR="001F0AAB">
        <w:t>/Agentów</w:t>
      </w:r>
      <w:r w:rsidR="000E0D83" w:rsidRPr="001C6A17">
        <w:t xml:space="preserve"> i powiązanych z nimi </w:t>
      </w:r>
      <w:r w:rsidR="009429E4">
        <w:t>h</w:t>
      </w:r>
      <w:r w:rsidR="000E0D83" w:rsidRPr="001C6A17">
        <w:t>andlowców</w:t>
      </w:r>
      <w:bookmarkEnd w:id="14"/>
      <w:bookmarkEnd w:id="15"/>
    </w:p>
    <w:p w14:paraId="127801D3" w14:textId="77777777" w:rsidR="00543792" w:rsidRPr="00543792" w:rsidRDefault="00543792" w:rsidP="00543792"/>
    <w:p w14:paraId="1974DA19" w14:textId="5803B78A" w:rsidR="0037646C" w:rsidRDefault="007A4DE9" w:rsidP="00543792">
      <w:pPr>
        <w:pStyle w:val="Nagwek2"/>
      </w:pPr>
      <w:bookmarkStart w:id="16" w:name="_Toc36466884"/>
      <w:bookmarkStart w:id="17" w:name="_Toc40340549"/>
      <w:r>
        <w:t xml:space="preserve">3.2. </w:t>
      </w:r>
      <w:r w:rsidR="00917D4D" w:rsidRPr="001C6A17">
        <w:t>Dodawanie</w:t>
      </w:r>
      <w:r w:rsidR="00626CDC">
        <w:t xml:space="preserve"> i </w:t>
      </w:r>
      <w:r w:rsidR="007F56FA">
        <w:t>edycja</w:t>
      </w:r>
      <w:r w:rsidR="00917D4D" w:rsidRPr="001C6A17">
        <w:t xml:space="preserve"> Partnera</w:t>
      </w:r>
      <w:r w:rsidR="001F0AAB">
        <w:t>/Agenta</w:t>
      </w:r>
      <w:bookmarkEnd w:id="16"/>
      <w:bookmarkEnd w:id="17"/>
    </w:p>
    <w:p w14:paraId="0ACC1A68" w14:textId="3B192951" w:rsidR="000E0D83" w:rsidRPr="000231B9" w:rsidRDefault="000E0D83" w:rsidP="009429E4">
      <w:pPr>
        <w:spacing w:after="0" w:line="240" w:lineRule="auto"/>
        <w:rPr>
          <w:b/>
          <w:bCs/>
        </w:rPr>
      </w:pPr>
    </w:p>
    <w:p w14:paraId="6E7B90A6" w14:textId="5A24FCD1" w:rsidR="003438D4" w:rsidRPr="00543792" w:rsidRDefault="007A4DE9" w:rsidP="00543792">
      <w:pPr>
        <w:pStyle w:val="Nagwek2"/>
      </w:pPr>
      <w:bookmarkStart w:id="18" w:name="_Toc40340550"/>
      <w:bookmarkStart w:id="19" w:name="_Toc36466885"/>
      <w:r>
        <w:t>3.3.</w:t>
      </w:r>
      <w:r w:rsidR="00AE4407">
        <w:t xml:space="preserve"> </w:t>
      </w:r>
      <w:r w:rsidR="00917D4D" w:rsidRPr="001C6A17">
        <w:t>Dodawanie</w:t>
      </w:r>
      <w:r w:rsidR="005C2AEC">
        <w:t xml:space="preserve"> i </w:t>
      </w:r>
      <w:r w:rsidR="007F56FA">
        <w:t>edycja</w:t>
      </w:r>
      <w:r w:rsidR="00917D4D" w:rsidRPr="001C6A17">
        <w:t xml:space="preserve"> </w:t>
      </w:r>
      <w:r w:rsidR="005C2AEC">
        <w:t>h</w:t>
      </w:r>
      <w:r w:rsidR="00917D4D" w:rsidRPr="001C6A17">
        <w:t>andlowca</w:t>
      </w:r>
      <w:bookmarkEnd w:id="18"/>
      <w:r w:rsidR="00917D4D" w:rsidRPr="001C6A17">
        <w:t xml:space="preserve"> </w:t>
      </w:r>
      <w:bookmarkEnd w:id="19"/>
    </w:p>
    <w:p w14:paraId="4E736AEF" w14:textId="77777777" w:rsidR="006F3097" w:rsidRDefault="006F3097" w:rsidP="009429E4">
      <w:pPr>
        <w:spacing w:after="0" w:line="240" w:lineRule="auto"/>
      </w:pPr>
    </w:p>
    <w:p w14:paraId="3EF02BF5" w14:textId="60ECC2E4" w:rsidR="000E0D83" w:rsidRPr="001C6A17" w:rsidRDefault="00AE4407" w:rsidP="00AE4407">
      <w:pPr>
        <w:pStyle w:val="Nagwek2"/>
      </w:pPr>
      <w:bookmarkStart w:id="20" w:name="_Toc36466886"/>
      <w:bookmarkStart w:id="21" w:name="_Toc40340551"/>
      <w:r>
        <w:lastRenderedPageBreak/>
        <w:t xml:space="preserve">3.4. </w:t>
      </w:r>
      <w:r w:rsidR="000E0D83" w:rsidRPr="001C6A17">
        <w:t xml:space="preserve">Generowanie </w:t>
      </w:r>
      <w:r w:rsidR="00D05D05">
        <w:t xml:space="preserve">Identyfikatora dla </w:t>
      </w:r>
      <w:r w:rsidR="001F0AAB">
        <w:t>h</w:t>
      </w:r>
      <w:r w:rsidR="000E0D83" w:rsidRPr="001C6A17">
        <w:t>andlowca</w:t>
      </w:r>
      <w:bookmarkEnd w:id="20"/>
      <w:bookmarkEnd w:id="21"/>
    </w:p>
    <w:p w14:paraId="61FE46C4" w14:textId="77777777" w:rsidR="00693A16" w:rsidRDefault="00693A16" w:rsidP="009D0B4D">
      <w:pPr>
        <w:spacing w:after="0" w:line="240" w:lineRule="auto"/>
        <w:jc w:val="both"/>
        <w:rPr>
          <w:color w:val="FF0000"/>
        </w:rPr>
      </w:pPr>
    </w:p>
    <w:p w14:paraId="71F14BDB" w14:textId="05925386" w:rsidR="002048E0" w:rsidRDefault="005D3B4B" w:rsidP="009D0B4D">
      <w:pPr>
        <w:spacing w:after="0" w:line="240" w:lineRule="auto"/>
        <w:jc w:val="both"/>
      </w:pPr>
      <w:r>
        <w:t>Struktura identyfikatora</w:t>
      </w:r>
      <w:r w:rsidR="002048E0">
        <w:t>:</w:t>
      </w:r>
    </w:p>
    <w:p w14:paraId="374639C7" w14:textId="77777777" w:rsidR="00275436" w:rsidRDefault="00275436" w:rsidP="009429E4">
      <w:pPr>
        <w:spacing w:after="0" w:line="240" w:lineRule="auto"/>
      </w:pPr>
    </w:p>
    <w:p w14:paraId="0A24DECA" w14:textId="77777777" w:rsidR="00275436" w:rsidRDefault="00AD6557" w:rsidP="009429E4">
      <w:pPr>
        <w:spacing w:after="0" w:line="240" w:lineRule="auto"/>
      </w:pPr>
      <w:r w:rsidRPr="00275436">
        <w:rPr>
          <w:highlight w:val="blue"/>
        </w:rPr>
        <w:t>X</w:t>
      </w:r>
      <w:r w:rsidR="00275436" w:rsidRPr="00275436">
        <w:rPr>
          <w:highlight w:val="yellow"/>
        </w:rPr>
        <w:t>Y</w:t>
      </w:r>
      <w:r w:rsidR="00275436">
        <w:rPr>
          <w:highlight w:val="yellow"/>
        </w:rPr>
        <w:t>yy</w:t>
      </w:r>
      <w:r w:rsidRPr="00275436">
        <w:rPr>
          <w:highlight w:val="green"/>
        </w:rPr>
        <w:t>RRRR</w:t>
      </w:r>
      <w:r w:rsidRPr="00275436">
        <w:rPr>
          <w:highlight w:val="magenta"/>
        </w:rPr>
        <w:t>N</w:t>
      </w:r>
      <w:r w:rsidR="00275436" w:rsidRPr="00275436">
        <w:rPr>
          <w:highlight w:val="magenta"/>
        </w:rPr>
        <w:t>n</w:t>
      </w:r>
      <w:r w:rsidRPr="00361DB6">
        <w:br/>
        <w:t>gdzie:</w:t>
      </w:r>
    </w:p>
    <w:p w14:paraId="46DAF997" w14:textId="77777777" w:rsidR="00DF3E19" w:rsidRDefault="00275436" w:rsidP="00275436">
      <w:pPr>
        <w:pStyle w:val="Akapitzlist"/>
        <w:numPr>
          <w:ilvl w:val="0"/>
          <w:numId w:val="19"/>
        </w:numPr>
        <w:spacing w:after="0" w:line="240" w:lineRule="auto"/>
      </w:pPr>
      <w:r w:rsidRPr="00275436">
        <w:rPr>
          <w:highlight w:val="blue"/>
        </w:rPr>
        <w:t>X</w:t>
      </w:r>
      <w:r>
        <w:t xml:space="preserve">  - </w:t>
      </w:r>
      <w:r w:rsidRPr="007934BC">
        <w:rPr>
          <w:b/>
          <w:bCs/>
        </w:rPr>
        <w:t>stała 1</w:t>
      </w:r>
      <w:r w:rsidRPr="007934BC">
        <w:t xml:space="preserve"> </w:t>
      </w:r>
      <w:r>
        <w:t>przypisana do sieci D2D</w:t>
      </w:r>
      <w:r w:rsidR="007934BC">
        <w:t xml:space="preserve"> – gdy na podprofilu znacznik „sieć D2D”</w:t>
      </w:r>
      <w:r>
        <w:t xml:space="preserve">, </w:t>
      </w:r>
    </w:p>
    <w:p w14:paraId="57B17EA0" w14:textId="3863E3F0" w:rsidR="00275436" w:rsidRDefault="00DF3E19" w:rsidP="00DF3E19">
      <w:pPr>
        <w:pStyle w:val="Akapitzlist"/>
        <w:spacing w:after="0" w:line="240" w:lineRule="auto"/>
      </w:pPr>
      <w:r>
        <w:t xml:space="preserve">       </w:t>
      </w:r>
      <w:r w:rsidR="00275436" w:rsidRPr="007934BC">
        <w:rPr>
          <w:b/>
          <w:bCs/>
        </w:rPr>
        <w:t>stał</w:t>
      </w:r>
      <w:r w:rsidR="00693A16" w:rsidRPr="007934BC">
        <w:rPr>
          <w:b/>
          <w:bCs/>
        </w:rPr>
        <w:t>a</w:t>
      </w:r>
      <w:r w:rsidR="00275436" w:rsidRPr="007934BC">
        <w:rPr>
          <w:b/>
          <w:bCs/>
        </w:rPr>
        <w:t xml:space="preserve"> 2</w:t>
      </w:r>
      <w:r w:rsidR="00275436">
        <w:t xml:space="preserve"> przypisana do sieci mobilnej</w:t>
      </w:r>
      <w:r w:rsidR="007934BC">
        <w:t xml:space="preserve"> – gdy, na podprofilu znacznik „ Sieć mobilna „</w:t>
      </w:r>
    </w:p>
    <w:p w14:paraId="329C4283" w14:textId="33845EE0" w:rsidR="008B3473" w:rsidRDefault="00275436" w:rsidP="00275436">
      <w:pPr>
        <w:pStyle w:val="Akapitzlist"/>
        <w:numPr>
          <w:ilvl w:val="0"/>
          <w:numId w:val="19"/>
        </w:numPr>
        <w:spacing w:after="0" w:line="240" w:lineRule="auto"/>
      </w:pPr>
      <w:r w:rsidRPr="00275436">
        <w:rPr>
          <w:highlight w:val="yellow"/>
        </w:rPr>
        <w:t>Y</w:t>
      </w:r>
      <w:r>
        <w:rPr>
          <w:highlight w:val="yellow"/>
        </w:rPr>
        <w:t>yy</w:t>
      </w:r>
      <w:r>
        <w:t xml:space="preserve"> – wartość unikalna</w:t>
      </w:r>
      <w:r w:rsidR="00F413A6">
        <w:t xml:space="preserve">, </w:t>
      </w:r>
      <w:r>
        <w:t>3</w:t>
      </w:r>
      <w:r w:rsidR="00F413A6">
        <w:t>-cyfrowy</w:t>
      </w:r>
      <w:r w:rsidR="00AD6557" w:rsidRPr="00361DB6">
        <w:t xml:space="preserve"> </w:t>
      </w:r>
      <w:r w:rsidR="00AD6557">
        <w:t>numer nadawany</w:t>
      </w:r>
      <w:r w:rsidR="00F413A6">
        <w:t xml:space="preserve"> w systemie</w:t>
      </w:r>
      <w:r>
        <w:t xml:space="preserve"> dla podprofilu handlowca; </w:t>
      </w:r>
      <w:r w:rsidR="00F413A6">
        <w:t xml:space="preserve">wartości </w:t>
      </w:r>
      <w:r>
        <w:t>przyjmowane</w:t>
      </w:r>
      <w:r w:rsidR="008B3473">
        <w:t>: 001, 002, 003 …….</w:t>
      </w:r>
      <w:r>
        <w:t>999</w:t>
      </w:r>
    </w:p>
    <w:p w14:paraId="7B778FF4" w14:textId="77777777" w:rsidR="008B3473" w:rsidRDefault="00AD6557" w:rsidP="00275436">
      <w:pPr>
        <w:pStyle w:val="Akapitzlist"/>
        <w:numPr>
          <w:ilvl w:val="0"/>
          <w:numId w:val="19"/>
        </w:numPr>
        <w:spacing w:after="0" w:line="240" w:lineRule="auto"/>
      </w:pPr>
      <w:r w:rsidRPr="008B3473">
        <w:rPr>
          <w:highlight w:val="green"/>
        </w:rPr>
        <w:t>RRRR</w:t>
      </w:r>
      <w:r w:rsidR="00275436">
        <w:t xml:space="preserve"> – </w:t>
      </w:r>
      <w:r w:rsidRPr="00361DB6">
        <w:t>rok</w:t>
      </w:r>
      <w:r w:rsidR="00275436">
        <w:t xml:space="preserve"> wygenerowania numeru identyfikacyjnego na podprofilu handlowca</w:t>
      </w:r>
    </w:p>
    <w:p w14:paraId="50DD3001" w14:textId="5C0D8EC8" w:rsidR="00AD6557" w:rsidRPr="00361DB6" w:rsidRDefault="008B3473" w:rsidP="00275436">
      <w:pPr>
        <w:pStyle w:val="Akapitzlist"/>
        <w:numPr>
          <w:ilvl w:val="0"/>
          <w:numId w:val="19"/>
        </w:numPr>
        <w:spacing w:after="0" w:line="240" w:lineRule="auto"/>
      </w:pPr>
      <w:r w:rsidRPr="008B3473">
        <w:rPr>
          <w:highlight w:val="magenta"/>
        </w:rPr>
        <w:t>Nn</w:t>
      </w:r>
      <w:r>
        <w:t xml:space="preserve"> – wartość unikalna, 2</w:t>
      </w:r>
      <w:r w:rsidR="00C35B69">
        <w:t>-</w:t>
      </w:r>
      <w:r>
        <w:t xml:space="preserve"> cyfrowy numer nadawany w systemie dla profilu </w:t>
      </w:r>
      <w:r w:rsidR="00C35B69">
        <w:t>P</w:t>
      </w:r>
      <w:r>
        <w:t>artnera</w:t>
      </w:r>
      <w:r w:rsidR="001F0AAB">
        <w:t>/Agenta</w:t>
      </w:r>
      <w:r w:rsidR="00693A16">
        <w:t>/</w:t>
      </w:r>
      <w:r>
        <w:t>; wartości przyjmowane: 01,02,03 ……99</w:t>
      </w:r>
      <w:r w:rsidR="00AD6557" w:rsidRPr="00361DB6">
        <w:br/>
      </w:r>
    </w:p>
    <w:p w14:paraId="50878050" w14:textId="0563ED90" w:rsidR="00AD6557" w:rsidRDefault="00AD6557" w:rsidP="009429E4">
      <w:pPr>
        <w:spacing w:after="0" w:line="240" w:lineRule="auto"/>
      </w:pPr>
      <w:r w:rsidRPr="00361DB6">
        <w:t xml:space="preserve">Przykład: </w:t>
      </w:r>
      <w:r w:rsidRPr="00250D8C">
        <w:rPr>
          <w:highlight w:val="blue"/>
        </w:rPr>
        <w:t>1</w:t>
      </w:r>
      <w:r w:rsidR="00F413A6" w:rsidRPr="00250D8C">
        <w:rPr>
          <w:highlight w:val="yellow"/>
        </w:rPr>
        <w:t>0</w:t>
      </w:r>
      <w:r w:rsidRPr="00250D8C">
        <w:rPr>
          <w:highlight w:val="yellow"/>
        </w:rPr>
        <w:t>16</w:t>
      </w:r>
      <w:r w:rsidRPr="00250D8C">
        <w:rPr>
          <w:highlight w:val="green"/>
        </w:rPr>
        <w:t>2020</w:t>
      </w:r>
      <w:r w:rsidRPr="00250D8C">
        <w:rPr>
          <w:highlight w:val="magenta"/>
        </w:rPr>
        <w:t>30</w:t>
      </w:r>
    </w:p>
    <w:p w14:paraId="659D50AD" w14:textId="77777777" w:rsidR="008B3473" w:rsidRDefault="008B3473" w:rsidP="009429E4">
      <w:pPr>
        <w:spacing w:after="0" w:line="240" w:lineRule="auto"/>
      </w:pPr>
    </w:p>
    <w:p w14:paraId="5E03F081" w14:textId="37164D88" w:rsidR="00490FB7" w:rsidRPr="001C6A17" w:rsidRDefault="00AE4407" w:rsidP="00AE4407">
      <w:pPr>
        <w:pStyle w:val="Nagwek2"/>
      </w:pPr>
      <w:bookmarkStart w:id="22" w:name="_Toc36466887"/>
      <w:bookmarkStart w:id="23" w:name="_Toc40340552"/>
      <w:r>
        <w:t>3.5.</w:t>
      </w:r>
      <w:r w:rsidR="00490FB7" w:rsidRPr="001C6A17">
        <w:t>Raportowanie danych z modułu</w:t>
      </w:r>
      <w:bookmarkEnd w:id="22"/>
      <w:bookmarkEnd w:id="23"/>
    </w:p>
    <w:p w14:paraId="11A2DCAB" w14:textId="77777777" w:rsidR="009413C7" w:rsidRDefault="009413C7" w:rsidP="009429E4">
      <w:pPr>
        <w:spacing w:after="0" w:line="240" w:lineRule="auto"/>
        <w:jc w:val="both"/>
        <w:rPr>
          <w:b/>
          <w:bCs/>
          <w:i/>
          <w:iCs/>
        </w:rPr>
      </w:pPr>
    </w:p>
    <w:p w14:paraId="348F59DB" w14:textId="7A76ECB0" w:rsidR="00B94C9C" w:rsidRDefault="00B94C9C" w:rsidP="009429E4">
      <w:pPr>
        <w:spacing w:after="0" w:line="240" w:lineRule="auto"/>
        <w:jc w:val="both"/>
      </w:pPr>
    </w:p>
    <w:p w14:paraId="1042DF8B" w14:textId="13630E37" w:rsidR="001F0AAB" w:rsidRDefault="00B94C9C" w:rsidP="009429E4">
      <w:pPr>
        <w:spacing w:after="0" w:line="240" w:lineRule="auto"/>
        <w:jc w:val="both"/>
      </w:pPr>
      <w:r>
        <w:t>Rys. 2: Raport handlowców – identyfikator</w:t>
      </w:r>
    </w:p>
    <w:p w14:paraId="2B3F4344" w14:textId="77777777" w:rsidR="00775833" w:rsidRDefault="001F0AAB" w:rsidP="009429E4">
      <w:pPr>
        <w:spacing w:after="0" w:line="240" w:lineRule="auto"/>
        <w:jc w:val="both"/>
      </w:pPr>
      <w:r>
        <w:rPr>
          <w:noProof/>
        </w:rPr>
        <w:drawing>
          <wp:inline distT="0" distB="0" distL="0" distR="0" wp14:anchorId="4FA8842E" wp14:editId="175E739E">
            <wp:extent cx="5760720" cy="742315"/>
            <wp:effectExtent l="0" t="0" r="0" b="63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42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E51FD" w14:textId="5AEB10D2" w:rsidR="00775833" w:rsidRDefault="00775833" w:rsidP="009429E4">
      <w:pPr>
        <w:spacing w:after="0" w:line="240" w:lineRule="auto"/>
        <w:jc w:val="both"/>
      </w:pPr>
    </w:p>
    <w:p w14:paraId="00722405" w14:textId="3BAA83B6" w:rsidR="005A7EB7" w:rsidRPr="001C6A17" w:rsidRDefault="00D05711" w:rsidP="00D05711">
      <w:pPr>
        <w:pStyle w:val="Nagwek2"/>
      </w:pPr>
      <w:bookmarkStart w:id="24" w:name="_Toc36466888"/>
      <w:bookmarkStart w:id="25" w:name="_Toc40340553"/>
      <w:r>
        <w:t xml:space="preserve">3.6. </w:t>
      </w:r>
      <w:r w:rsidR="005A7EB7" w:rsidRPr="001C6A17">
        <w:t>Rejestracja aktywności użytkownika</w:t>
      </w:r>
      <w:bookmarkEnd w:id="24"/>
      <w:bookmarkEnd w:id="25"/>
    </w:p>
    <w:p w14:paraId="3D944137" w14:textId="77777777" w:rsidR="005A7EB7" w:rsidRDefault="005A7EB7" w:rsidP="009429E4">
      <w:pPr>
        <w:spacing w:after="0" w:line="240" w:lineRule="auto"/>
        <w:jc w:val="both"/>
      </w:pPr>
    </w:p>
    <w:p w14:paraId="7EE1D9B0" w14:textId="6542457C" w:rsidR="00490FB7" w:rsidRPr="001C6A17" w:rsidRDefault="00D05711" w:rsidP="00D05711">
      <w:pPr>
        <w:pStyle w:val="Nagwek2"/>
      </w:pPr>
      <w:bookmarkStart w:id="26" w:name="_Toc36466889"/>
      <w:bookmarkStart w:id="27" w:name="_Toc40340554"/>
      <w:r>
        <w:t xml:space="preserve">3.7. </w:t>
      </w:r>
      <w:r w:rsidR="00490FB7" w:rsidRPr="001C6A17">
        <w:t>Przeniesienie istniejących Partnerów</w:t>
      </w:r>
      <w:r w:rsidR="001F0AAB">
        <w:t>/Agentów</w:t>
      </w:r>
      <w:r w:rsidR="00490FB7" w:rsidRPr="001C6A17">
        <w:t xml:space="preserve"> i powiązanych z nimi </w:t>
      </w:r>
      <w:r w:rsidR="00C87AAE">
        <w:t>h</w:t>
      </w:r>
      <w:r w:rsidR="00490FB7" w:rsidRPr="001C6A17">
        <w:t xml:space="preserve">andlowców do modułu oraz wygenerowanie dla </w:t>
      </w:r>
      <w:r w:rsidR="00C87AAE">
        <w:t>h</w:t>
      </w:r>
      <w:r w:rsidR="00490FB7" w:rsidRPr="001C6A17">
        <w:t>andlowców kart identyfikacyjnych (jednorazowy podproces)</w:t>
      </w:r>
      <w:bookmarkEnd w:id="26"/>
      <w:bookmarkEnd w:id="27"/>
    </w:p>
    <w:p w14:paraId="3817A187" w14:textId="4934D570" w:rsidR="009413C7" w:rsidRDefault="009413C7" w:rsidP="009429E4">
      <w:pPr>
        <w:spacing w:after="0" w:line="240" w:lineRule="auto"/>
      </w:pPr>
    </w:p>
    <w:p w14:paraId="0AECFC0A" w14:textId="77777777" w:rsidR="001D635A" w:rsidRPr="00361DB6" w:rsidRDefault="001D635A" w:rsidP="009429E4">
      <w:pPr>
        <w:spacing w:after="0" w:line="240" w:lineRule="auto"/>
      </w:pPr>
    </w:p>
    <w:p w14:paraId="258DE517" w14:textId="77777777" w:rsidR="00543792" w:rsidRDefault="00543792" w:rsidP="00543792">
      <w:pPr>
        <w:spacing w:after="0" w:line="240" w:lineRule="auto"/>
        <w:jc w:val="both"/>
      </w:pPr>
      <w:r>
        <w:t>Przypadki użycia:</w:t>
      </w:r>
    </w:p>
    <w:p w14:paraId="4F9A6F8F" w14:textId="77777777" w:rsidR="00543792" w:rsidRDefault="00543792" w:rsidP="002B745F">
      <w:pPr>
        <w:spacing w:after="0" w:line="240" w:lineRule="auto"/>
        <w:jc w:val="both"/>
      </w:pPr>
      <w:r>
        <w:t xml:space="preserve">Aktywacja Handlowca (Partner/Agent i handlowiec nie istnieją w systemie): </w:t>
      </w:r>
    </w:p>
    <w:p w14:paraId="72B6905F" w14:textId="77777777" w:rsidR="00543792" w:rsidRDefault="00543792" w:rsidP="00543792">
      <w:pPr>
        <w:pStyle w:val="Akapitzlist"/>
        <w:numPr>
          <w:ilvl w:val="0"/>
          <w:numId w:val="26"/>
        </w:numPr>
        <w:spacing w:after="0" w:line="240" w:lineRule="auto"/>
        <w:jc w:val="both"/>
      </w:pPr>
      <w:r>
        <w:t>Dodanie Partnera/Agenta</w:t>
      </w:r>
    </w:p>
    <w:p w14:paraId="60CD7B07" w14:textId="77777777" w:rsidR="00543792" w:rsidRDefault="00543792" w:rsidP="00543792">
      <w:pPr>
        <w:pStyle w:val="Akapitzlist"/>
        <w:numPr>
          <w:ilvl w:val="0"/>
          <w:numId w:val="26"/>
        </w:numPr>
        <w:spacing w:after="0" w:line="240" w:lineRule="auto"/>
        <w:jc w:val="both"/>
      </w:pPr>
      <w:r>
        <w:t xml:space="preserve">dodanie handlowca, </w:t>
      </w:r>
    </w:p>
    <w:p w14:paraId="45F5B8C0" w14:textId="77777777" w:rsidR="00543792" w:rsidRDefault="00543792" w:rsidP="00543792">
      <w:pPr>
        <w:pStyle w:val="Akapitzlist"/>
        <w:numPr>
          <w:ilvl w:val="0"/>
          <w:numId w:val="26"/>
        </w:numPr>
        <w:spacing w:after="0" w:line="240" w:lineRule="auto"/>
        <w:jc w:val="both"/>
      </w:pPr>
      <w:r>
        <w:t>wygenerowanie identyfikatora i karty identyfikacyjnej</w:t>
      </w:r>
    </w:p>
    <w:p w14:paraId="7EBD653A" w14:textId="77777777" w:rsidR="00543792" w:rsidRDefault="00543792" w:rsidP="002B745F">
      <w:pPr>
        <w:spacing w:after="0" w:line="240" w:lineRule="auto"/>
        <w:jc w:val="both"/>
      </w:pPr>
      <w:r>
        <w:t xml:space="preserve">Aktywacja Handlowca (Partner/Agent istnieje w systemie, handlowiec - nie): </w:t>
      </w:r>
    </w:p>
    <w:p w14:paraId="42E16D36" w14:textId="77777777" w:rsidR="00543792" w:rsidRDefault="00543792" w:rsidP="00543792">
      <w:pPr>
        <w:pStyle w:val="Akapitzlist"/>
        <w:numPr>
          <w:ilvl w:val="0"/>
          <w:numId w:val="27"/>
        </w:numPr>
        <w:spacing w:after="0" w:line="240" w:lineRule="auto"/>
        <w:jc w:val="both"/>
      </w:pPr>
      <w:r>
        <w:t xml:space="preserve">Wybór z listy istniejącego Partnera/Agenta </w:t>
      </w:r>
    </w:p>
    <w:p w14:paraId="5D27964B" w14:textId="77777777" w:rsidR="00543792" w:rsidRDefault="00543792" w:rsidP="00543792">
      <w:pPr>
        <w:pStyle w:val="Akapitzlist"/>
        <w:numPr>
          <w:ilvl w:val="0"/>
          <w:numId w:val="27"/>
        </w:numPr>
        <w:spacing w:after="0" w:line="240" w:lineRule="auto"/>
        <w:jc w:val="both"/>
      </w:pPr>
      <w:r>
        <w:t xml:space="preserve">dodanie handlowca, </w:t>
      </w:r>
    </w:p>
    <w:p w14:paraId="52BDA7BE" w14:textId="77777777" w:rsidR="00543792" w:rsidRDefault="00543792" w:rsidP="00543792">
      <w:pPr>
        <w:pStyle w:val="Akapitzlist"/>
        <w:numPr>
          <w:ilvl w:val="0"/>
          <w:numId w:val="27"/>
        </w:numPr>
        <w:spacing w:after="0" w:line="240" w:lineRule="auto"/>
        <w:jc w:val="both"/>
      </w:pPr>
      <w:r>
        <w:t>wygenerowanie identyfikatora i karty identyfikacyjnej</w:t>
      </w:r>
    </w:p>
    <w:p w14:paraId="50D8FE76" w14:textId="77777777" w:rsidR="00543792" w:rsidRDefault="00543792" w:rsidP="002B745F">
      <w:pPr>
        <w:spacing w:after="0" w:line="240" w:lineRule="auto"/>
        <w:jc w:val="both"/>
      </w:pPr>
      <w:r>
        <w:t xml:space="preserve">Aktywacja Handlowca (Partner/Agent i handlowiec istnieją w systemie) </w:t>
      </w:r>
    </w:p>
    <w:p w14:paraId="2FA6D7EC" w14:textId="77777777" w:rsidR="00543792" w:rsidRDefault="00543792" w:rsidP="00543792">
      <w:pPr>
        <w:pStyle w:val="Akapitzlist"/>
        <w:numPr>
          <w:ilvl w:val="0"/>
          <w:numId w:val="28"/>
        </w:numPr>
        <w:spacing w:after="0" w:line="240" w:lineRule="auto"/>
        <w:jc w:val="both"/>
      </w:pPr>
      <w:r>
        <w:t xml:space="preserve">Wybór z listy istniejącego Partnera/Agenta </w:t>
      </w:r>
    </w:p>
    <w:p w14:paraId="2EB65785" w14:textId="77777777" w:rsidR="00543792" w:rsidRDefault="00543792" w:rsidP="00543792">
      <w:pPr>
        <w:pStyle w:val="Akapitzlist"/>
        <w:numPr>
          <w:ilvl w:val="0"/>
          <w:numId w:val="28"/>
        </w:numPr>
        <w:spacing w:after="0" w:line="240" w:lineRule="auto"/>
        <w:jc w:val="both"/>
      </w:pPr>
      <w:r>
        <w:t>wybór handlowca powiązanego z tym Partnerem/Agentem</w:t>
      </w:r>
    </w:p>
    <w:p w14:paraId="24485A8A" w14:textId="77777777" w:rsidR="00543792" w:rsidRDefault="00543792" w:rsidP="00543792">
      <w:pPr>
        <w:pStyle w:val="Akapitzlist"/>
        <w:numPr>
          <w:ilvl w:val="0"/>
          <w:numId w:val="28"/>
        </w:numPr>
        <w:spacing w:after="0" w:line="240" w:lineRule="auto"/>
        <w:jc w:val="both"/>
      </w:pPr>
      <w:r>
        <w:t>wygenerowanie identyfikatora i karty identyfikacyjnej</w:t>
      </w:r>
    </w:p>
    <w:p w14:paraId="06C63614" w14:textId="77777777" w:rsidR="00543792" w:rsidRDefault="00543792" w:rsidP="002B745F">
      <w:pPr>
        <w:spacing w:after="0" w:line="240" w:lineRule="auto"/>
        <w:jc w:val="both"/>
      </w:pPr>
      <w:r>
        <w:t xml:space="preserve">Dezaktywacja handlowca: </w:t>
      </w:r>
    </w:p>
    <w:p w14:paraId="7D155DDA" w14:textId="77777777" w:rsidR="00543792" w:rsidRDefault="00543792" w:rsidP="00543792">
      <w:pPr>
        <w:pStyle w:val="Akapitzlist"/>
        <w:numPr>
          <w:ilvl w:val="0"/>
          <w:numId w:val="29"/>
        </w:numPr>
        <w:spacing w:after="0" w:line="240" w:lineRule="auto"/>
        <w:jc w:val="both"/>
      </w:pPr>
      <w:r>
        <w:t>Wybór z listy istniejącego Partnera/Agenta</w:t>
      </w:r>
    </w:p>
    <w:p w14:paraId="37BE6410" w14:textId="77777777" w:rsidR="00543792" w:rsidRDefault="00543792" w:rsidP="00543792">
      <w:pPr>
        <w:pStyle w:val="Akapitzlist"/>
        <w:numPr>
          <w:ilvl w:val="0"/>
          <w:numId w:val="29"/>
        </w:numPr>
        <w:spacing w:after="0" w:line="240" w:lineRule="auto"/>
        <w:jc w:val="both"/>
      </w:pPr>
      <w:r>
        <w:t>wybór Handlowca powiązanego z tym Partnerem/Agentem</w:t>
      </w:r>
    </w:p>
    <w:p w14:paraId="1E119AFF" w14:textId="77777777" w:rsidR="00543792" w:rsidRDefault="00543792" w:rsidP="00543792">
      <w:pPr>
        <w:pStyle w:val="Akapitzlist"/>
        <w:numPr>
          <w:ilvl w:val="0"/>
          <w:numId w:val="29"/>
        </w:numPr>
        <w:spacing w:after="0" w:line="240" w:lineRule="auto"/>
        <w:jc w:val="both"/>
      </w:pPr>
      <w:r>
        <w:lastRenderedPageBreak/>
        <w:t>dezaktywacja identyfikatora</w:t>
      </w:r>
    </w:p>
    <w:p w14:paraId="2473F2AB" w14:textId="77777777" w:rsidR="00543792" w:rsidRDefault="00543792" w:rsidP="002B745F">
      <w:pPr>
        <w:spacing w:after="0" w:line="240" w:lineRule="auto"/>
        <w:jc w:val="both"/>
      </w:pPr>
      <w:r>
        <w:t>Edycja danych Partnera/Agenta</w:t>
      </w:r>
    </w:p>
    <w:p w14:paraId="0F314F49" w14:textId="77777777" w:rsidR="00543792" w:rsidRDefault="00543792" w:rsidP="00543792">
      <w:pPr>
        <w:pStyle w:val="Akapitzlist"/>
        <w:numPr>
          <w:ilvl w:val="0"/>
          <w:numId w:val="30"/>
        </w:numPr>
        <w:spacing w:after="0" w:line="240" w:lineRule="auto"/>
        <w:jc w:val="both"/>
      </w:pPr>
      <w:r>
        <w:t>Wybór z listy istniejącego Partnera/Agenta</w:t>
      </w:r>
    </w:p>
    <w:p w14:paraId="71BB49BB" w14:textId="77777777" w:rsidR="00543792" w:rsidRDefault="00543792" w:rsidP="00543792">
      <w:pPr>
        <w:pStyle w:val="Akapitzlist"/>
        <w:numPr>
          <w:ilvl w:val="0"/>
          <w:numId w:val="30"/>
        </w:numPr>
        <w:spacing w:after="0" w:line="240" w:lineRule="auto"/>
        <w:jc w:val="both"/>
      </w:pPr>
      <w:r>
        <w:t>Edycja danych na profilu</w:t>
      </w:r>
    </w:p>
    <w:p w14:paraId="39087D33" w14:textId="2E7EDF59" w:rsidR="00543792" w:rsidRDefault="002B745F" w:rsidP="002B745F">
      <w:pPr>
        <w:spacing w:after="0" w:line="240" w:lineRule="auto"/>
        <w:jc w:val="both"/>
      </w:pPr>
      <w:r>
        <w:t>E</w:t>
      </w:r>
      <w:r w:rsidR="00543792">
        <w:t>dycja danych Handlowca</w:t>
      </w:r>
    </w:p>
    <w:p w14:paraId="15B7E785" w14:textId="77777777" w:rsidR="00543792" w:rsidRDefault="00543792" w:rsidP="00543792">
      <w:pPr>
        <w:pStyle w:val="Akapitzlist"/>
        <w:numPr>
          <w:ilvl w:val="0"/>
          <w:numId w:val="31"/>
        </w:numPr>
        <w:spacing w:after="0" w:line="240" w:lineRule="auto"/>
        <w:jc w:val="both"/>
      </w:pPr>
      <w:r>
        <w:t>Wybór z listy istniejącego Partnera/Agenta</w:t>
      </w:r>
    </w:p>
    <w:p w14:paraId="4B399290" w14:textId="77777777" w:rsidR="00543792" w:rsidRDefault="00543792" w:rsidP="00543792">
      <w:pPr>
        <w:pStyle w:val="Akapitzlist"/>
        <w:numPr>
          <w:ilvl w:val="0"/>
          <w:numId w:val="31"/>
        </w:numPr>
        <w:spacing w:after="0" w:line="240" w:lineRule="auto"/>
        <w:jc w:val="both"/>
      </w:pPr>
      <w:r>
        <w:t>Wybór handlowca powiązanego z tym Partnerem</w:t>
      </w:r>
    </w:p>
    <w:p w14:paraId="7AB86F75" w14:textId="77777777" w:rsidR="00543792" w:rsidRDefault="00543792" w:rsidP="00543792">
      <w:pPr>
        <w:pStyle w:val="Akapitzlist"/>
        <w:numPr>
          <w:ilvl w:val="0"/>
          <w:numId w:val="31"/>
        </w:numPr>
        <w:spacing w:after="0" w:line="240" w:lineRule="auto"/>
        <w:jc w:val="both"/>
      </w:pPr>
      <w:r>
        <w:t>Edycja danych na podprofilu</w:t>
      </w:r>
    </w:p>
    <w:p w14:paraId="5842E2F9" w14:textId="1098D0D8" w:rsidR="00742E7D" w:rsidRDefault="00742E7D" w:rsidP="009429E4">
      <w:pPr>
        <w:spacing w:after="0" w:line="240" w:lineRule="auto"/>
        <w:jc w:val="both"/>
      </w:pPr>
    </w:p>
    <w:p w14:paraId="5190B354" w14:textId="373C7495" w:rsidR="00543792" w:rsidRDefault="00543792" w:rsidP="009429E4">
      <w:pPr>
        <w:spacing w:after="0" w:line="240" w:lineRule="auto"/>
        <w:jc w:val="both"/>
      </w:pPr>
    </w:p>
    <w:p w14:paraId="25515484" w14:textId="3C24245E" w:rsidR="00543792" w:rsidRDefault="00543792" w:rsidP="009429E4">
      <w:pPr>
        <w:spacing w:after="0" w:line="240" w:lineRule="auto"/>
        <w:jc w:val="both"/>
      </w:pPr>
    </w:p>
    <w:p w14:paraId="519410E0" w14:textId="38583C57" w:rsidR="00543792" w:rsidRDefault="00543792" w:rsidP="009429E4">
      <w:pPr>
        <w:spacing w:after="0" w:line="240" w:lineRule="auto"/>
        <w:jc w:val="both"/>
      </w:pPr>
    </w:p>
    <w:p w14:paraId="2C0F9CB7" w14:textId="6DFBDA6A" w:rsidR="00543792" w:rsidRDefault="00543792" w:rsidP="009429E4">
      <w:pPr>
        <w:spacing w:after="0" w:line="240" w:lineRule="auto"/>
        <w:jc w:val="both"/>
      </w:pPr>
    </w:p>
    <w:p w14:paraId="71F70EB7" w14:textId="2DFC6636" w:rsidR="00543792" w:rsidRDefault="00543792" w:rsidP="009429E4">
      <w:pPr>
        <w:spacing w:after="0" w:line="240" w:lineRule="auto"/>
        <w:jc w:val="both"/>
      </w:pPr>
    </w:p>
    <w:p w14:paraId="46E9F677" w14:textId="18A10CB3" w:rsidR="00543792" w:rsidRDefault="00543792" w:rsidP="009429E4">
      <w:pPr>
        <w:spacing w:after="0" w:line="240" w:lineRule="auto"/>
        <w:jc w:val="both"/>
      </w:pPr>
    </w:p>
    <w:p w14:paraId="7570DDDB" w14:textId="77777777" w:rsidR="00543792" w:rsidRDefault="00543792" w:rsidP="009429E4">
      <w:pPr>
        <w:spacing w:after="0" w:line="240" w:lineRule="auto"/>
        <w:jc w:val="both"/>
      </w:pPr>
    </w:p>
    <w:p w14:paraId="4105F2D5" w14:textId="58DB9EB5" w:rsidR="00C250E0" w:rsidRDefault="00C250E0" w:rsidP="009429E4">
      <w:pPr>
        <w:spacing w:after="0" w:line="240" w:lineRule="auto"/>
        <w:jc w:val="both"/>
      </w:pPr>
    </w:p>
    <w:p w14:paraId="7C647638" w14:textId="351834D6" w:rsidR="002B745F" w:rsidRDefault="002B745F" w:rsidP="009429E4">
      <w:pPr>
        <w:spacing w:after="0" w:line="240" w:lineRule="auto"/>
        <w:jc w:val="both"/>
      </w:pPr>
    </w:p>
    <w:p w14:paraId="7CAFBE32" w14:textId="3674C249" w:rsidR="002B745F" w:rsidRDefault="002B745F" w:rsidP="009429E4">
      <w:pPr>
        <w:spacing w:after="0" w:line="240" w:lineRule="auto"/>
        <w:jc w:val="both"/>
      </w:pPr>
    </w:p>
    <w:p w14:paraId="384E4063" w14:textId="0E23D6A7" w:rsidR="002B745F" w:rsidRDefault="002B745F" w:rsidP="009429E4">
      <w:pPr>
        <w:spacing w:after="0" w:line="240" w:lineRule="auto"/>
        <w:jc w:val="both"/>
      </w:pPr>
    </w:p>
    <w:p w14:paraId="0FEE8B41" w14:textId="7F356006" w:rsidR="002B745F" w:rsidRDefault="002B745F" w:rsidP="009429E4">
      <w:pPr>
        <w:spacing w:after="0" w:line="240" w:lineRule="auto"/>
        <w:jc w:val="both"/>
      </w:pPr>
    </w:p>
    <w:p w14:paraId="3DB1CF00" w14:textId="603D869D" w:rsidR="002B745F" w:rsidRDefault="002B745F" w:rsidP="009429E4">
      <w:pPr>
        <w:spacing w:after="0" w:line="240" w:lineRule="auto"/>
        <w:jc w:val="both"/>
      </w:pPr>
    </w:p>
    <w:p w14:paraId="3362129F" w14:textId="77777777" w:rsidR="002B745F" w:rsidRDefault="002B745F" w:rsidP="009429E4">
      <w:pPr>
        <w:spacing w:after="0" w:line="240" w:lineRule="auto"/>
        <w:jc w:val="both"/>
      </w:pPr>
    </w:p>
    <w:p w14:paraId="130C5B90" w14:textId="78849025" w:rsidR="00774CF3" w:rsidRDefault="007B7CF7" w:rsidP="005D0EDA">
      <w:pPr>
        <w:pStyle w:val="Nagwek1"/>
      </w:pPr>
      <w:bookmarkStart w:id="28" w:name="_Toc36466890"/>
      <w:bookmarkStart w:id="29" w:name="_Toc40340555"/>
      <w:r>
        <w:t>Opis p</w:t>
      </w:r>
      <w:r w:rsidR="00774CF3">
        <w:t>roces</w:t>
      </w:r>
      <w:r>
        <w:t>ów</w:t>
      </w:r>
      <w:r w:rsidR="00774CF3">
        <w:t xml:space="preserve"> biznesow</w:t>
      </w:r>
      <w:r>
        <w:t>ych</w:t>
      </w:r>
      <w:bookmarkEnd w:id="28"/>
      <w:bookmarkEnd w:id="29"/>
    </w:p>
    <w:p w14:paraId="109ADE0C" w14:textId="20452D7B" w:rsidR="00FB7504" w:rsidRDefault="00FB7504" w:rsidP="00FB7504">
      <w:pPr>
        <w:rPr>
          <w:lang w:eastAsia="pl-PL"/>
        </w:rPr>
      </w:pPr>
    </w:p>
    <w:p w14:paraId="18EE873A" w14:textId="77777777" w:rsidR="00FB7504" w:rsidRPr="00FB7504" w:rsidRDefault="00FB7504" w:rsidP="00FB7504">
      <w:pPr>
        <w:rPr>
          <w:lang w:eastAsia="pl-PL"/>
        </w:rPr>
      </w:pPr>
    </w:p>
    <w:p w14:paraId="76A631D9" w14:textId="60D344B2" w:rsidR="00DD2009" w:rsidRDefault="00DD2009" w:rsidP="00DD2009">
      <w:pPr>
        <w:pStyle w:val="Akapitzlist"/>
        <w:spacing w:after="0" w:line="240" w:lineRule="auto"/>
        <w:ind w:left="1440"/>
        <w:rPr>
          <w:rFonts w:ascii="Arial Narrow" w:hAnsi="Arial Narrow"/>
          <w:lang w:eastAsia="pl-PL"/>
        </w:rPr>
      </w:pPr>
    </w:p>
    <w:p w14:paraId="23FF4C0A" w14:textId="07840040" w:rsidR="00DD2009" w:rsidRDefault="00B32865" w:rsidP="00DD2009">
      <w:pPr>
        <w:spacing w:after="0" w:line="240" w:lineRule="auto"/>
        <w:jc w:val="both"/>
        <w:rPr>
          <w:noProof/>
        </w:rPr>
      </w:pPr>
      <w:r>
        <w:rPr>
          <w:noProof/>
        </w:rPr>
        <w:drawing>
          <wp:inline distT="0" distB="0" distL="0" distR="0" wp14:anchorId="02433034" wp14:editId="7E6E1505">
            <wp:extent cx="5760720" cy="3138170"/>
            <wp:effectExtent l="0" t="0" r="0" b="508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38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0A3D3C" w14:textId="19DC2A86" w:rsidR="00FB7504" w:rsidRPr="00FB7504" w:rsidRDefault="00FB7504" w:rsidP="00FB7504">
      <w:pPr>
        <w:rPr>
          <w:rFonts w:ascii="Arial Narrow" w:hAnsi="Arial Narrow"/>
          <w:lang w:eastAsia="pl-PL"/>
        </w:rPr>
      </w:pPr>
    </w:p>
    <w:p w14:paraId="5CB800A9" w14:textId="77777777" w:rsidR="00FB7504" w:rsidRPr="00FB7504" w:rsidRDefault="00FB7504" w:rsidP="00FB7504">
      <w:pPr>
        <w:rPr>
          <w:rFonts w:ascii="Arial Narrow" w:hAnsi="Arial Narrow"/>
          <w:lang w:eastAsia="pl-PL"/>
        </w:rPr>
      </w:pPr>
    </w:p>
    <w:p w14:paraId="72818BE9" w14:textId="15BE6141" w:rsidR="00FB7504" w:rsidRPr="00FB7504" w:rsidRDefault="00FB7504" w:rsidP="00FB7504">
      <w:pPr>
        <w:pStyle w:val="Nagwek1"/>
        <w:rPr>
          <w:rFonts w:ascii="Arial Narrow" w:hAnsi="Arial Narrow"/>
        </w:rPr>
      </w:pPr>
      <w:bookmarkStart w:id="30" w:name="_Toc40340556"/>
      <w:r>
        <w:rPr>
          <w:rFonts w:ascii="Arial Narrow" w:hAnsi="Arial Narrow"/>
        </w:rPr>
        <w:lastRenderedPageBreak/>
        <w:t>Macierz RACI</w:t>
      </w:r>
      <w:bookmarkEnd w:id="30"/>
    </w:p>
    <w:p w14:paraId="443E007F" w14:textId="77777777" w:rsidR="005D3B4B" w:rsidRDefault="005D3B4B" w:rsidP="005D3B4B">
      <w:pPr>
        <w:pStyle w:val="Tytul"/>
        <w:ind w:firstLine="0"/>
        <w:jc w:val="both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Nieodłącznym dokumentem opisu procesu biznesowego jest macierz RACI procesu. Zakłada ona przypisanie do poszczególnych kroków procesu uczestników, „aktorów”, pełniących różne rodzaje ról. Macierz RACI jest mapą ról i odpowiedzialności w procesie.  </w:t>
      </w:r>
    </w:p>
    <w:p w14:paraId="19A5E32D" w14:textId="77777777" w:rsidR="005D3B4B" w:rsidRDefault="005D3B4B" w:rsidP="005D3B4B">
      <w:pPr>
        <w:pStyle w:val="Tytul"/>
        <w:ind w:firstLine="0"/>
        <w:jc w:val="both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Role:</w:t>
      </w:r>
    </w:p>
    <w:p w14:paraId="0C09036D" w14:textId="77777777" w:rsidR="005D3B4B" w:rsidRDefault="005D3B4B" w:rsidP="005D3B4B">
      <w:pPr>
        <w:pStyle w:val="Akapitzlist"/>
        <w:numPr>
          <w:ilvl w:val="0"/>
          <w:numId w:val="38"/>
        </w:numPr>
        <w:spacing w:after="0" w:line="240" w:lineRule="auto"/>
      </w:pPr>
      <w:r>
        <w:t xml:space="preserve">Wydział Wsparcia Sprzedaży – kierownik </w:t>
      </w:r>
    </w:p>
    <w:p w14:paraId="50D52A6A" w14:textId="77777777" w:rsidR="005D3B4B" w:rsidRDefault="005D3B4B" w:rsidP="005D3B4B">
      <w:pPr>
        <w:pStyle w:val="Akapitzlist"/>
        <w:numPr>
          <w:ilvl w:val="0"/>
          <w:numId w:val="38"/>
        </w:numPr>
        <w:spacing w:after="0" w:line="240" w:lineRule="auto"/>
      </w:pPr>
      <w:r>
        <w:t>Wydział Wsparcia Sprzedaży – pracownik</w:t>
      </w:r>
    </w:p>
    <w:p w14:paraId="1CC8F8BB" w14:textId="77777777" w:rsidR="005D3B4B" w:rsidRDefault="005D3B4B" w:rsidP="005D3B4B">
      <w:pPr>
        <w:pStyle w:val="Akapitzlist"/>
        <w:numPr>
          <w:ilvl w:val="0"/>
          <w:numId w:val="38"/>
        </w:numPr>
        <w:spacing w:after="0" w:line="240" w:lineRule="auto"/>
      </w:pPr>
      <w:r>
        <w:t xml:space="preserve">Wydział Sprzedaży Agencyjnej – kierownik </w:t>
      </w:r>
    </w:p>
    <w:p w14:paraId="64FAD7B4" w14:textId="77777777" w:rsidR="005D3B4B" w:rsidRDefault="005D3B4B" w:rsidP="005D3B4B">
      <w:pPr>
        <w:pStyle w:val="Akapitzlist"/>
        <w:numPr>
          <w:ilvl w:val="0"/>
          <w:numId w:val="38"/>
        </w:numPr>
        <w:spacing w:line="256" w:lineRule="auto"/>
      </w:pPr>
      <w:r>
        <w:t>Wydział Sprzedaży Agencyjnej – pracownik</w:t>
      </w:r>
    </w:p>
    <w:p w14:paraId="0631EFF5" w14:textId="77777777" w:rsidR="005D3B4B" w:rsidRDefault="005D3B4B" w:rsidP="005D3B4B">
      <w:pPr>
        <w:pStyle w:val="Akapitzlist"/>
        <w:numPr>
          <w:ilvl w:val="0"/>
          <w:numId w:val="38"/>
        </w:numPr>
        <w:spacing w:line="256" w:lineRule="auto"/>
      </w:pPr>
      <w:r>
        <w:t>Wydział Sprzedaży Agencyjnej – agent/partner</w:t>
      </w:r>
    </w:p>
    <w:p w14:paraId="44CF3C22" w14:textId="77777777" w:rsidR="005D3B4B" w:rsidRDefault="005D3B4B" w:rsidP="005D3B4B">
      <w:pPr>
        <w:pStyle w:val="Tytul"/>
        <w:ind w:firstLine="0"/>
        <w:jc w:val="both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Kroki procesu (podprocesy)</w:t>
      </w:r>
    </w:p>
    <w:p w14:paraId="5D42ABAF" w14:textId="77777777" w:rsidR="005D3B4B" w:rsidRDefault="005D3B4B" w:rsidP="005D3B4B">
      <w:pPr>
        <w:pStyle w:val="Akapitzlist"/>
        <w:numPr>
          <w:ilvl w:val="0"/>
          <w:numId w:val="38"/>
        </w:numPr>
        <w:spacing w:after="0" w:line="240" w:lineRule="auto"/>
        <w:jc w:val="both"/>
      </w:pPr>
      <w:r>
        <w:t xml:space="preserve">Dodawanie i edycja  Partnera/Agenta </w:t>
      </w:r>
    </w:p>
    <w:p w14:paraId="61C12F6A" w14:textId="77777777" w:rsidR="005D3B4B" w:rsidRDefault="005D3B4B" w:rsidP="005D3B4B">
      <w:pPr>
        <w:pStyle w:val="Akapitzlist"/>
        <w:numPr>
          <w:ilvl w:val="0"/>
          <w:numId w:val="38"/>
        </w:numPr>
        <w:spacing w:after="0" w:line="240" w:lineRule="auto"/>
        <w:jc w:val="both"/>
      </w:pPr>
      <w:r>
        <w:t xml:space="preserve">Dodawanie i edycja handlowca </w:t>
      </w:r>
    </w:p>
    <w:p w14:paraId="4B44E35A" w14:textId="77777777" w:rsidR="005D3B4B" w:rsidRDefault="005D3B4B" w:rsidP="005D3B4B">
      <w:pPr>
        <w:pStyle w:val="Akapitzlist"/>
        <w:numPr>
          <w:ilvl w:val="0"/>
          <w:numId w:val="38"/>
        </w:numPr>
        <w:spacing w:after="0" w:line="240" w:lineRule="auto"/>
        <w:jc w:val="both"/>
      </w:pPr>
      <w:r>
        <w:t>Generowanie Identyfikatora dla handlowca</w:t>
      </w:r>
    </w:p>
    <w:p w14:paraId="2CD2D87A" w14:textId="77777777" w:rsidR="005D3B4B" w:rsidRDefault="005D3B4B" w:rsidP="005D3B4B">
      <w:pPr>
        <w:pStyle w:val="Akapitzlist"/>
        <w:spacing w:after="0" w:line="240" w:lineRule="auto"/>
        <w:jc w:val="both"/>
      </w:pPr>
    </w:p>
    <w:p w14:paraId="2FC77F90" w14:textId="0E06AFAD" w:rsidR="005D3B4B" w:rsidRDefault="005D3B4B" w:rsidP="005D3B4B">
      <w:pPr>
        <w:pStyle w:val="Akapitzlist"/>
        <w:spacing w:after="0" w:line="240" w:lineRule="auto"/>
        <w:jc w:val="both"/>
      </w:pPr>
      <w:r>
        <w:rPr>
          <w:noProof/>
        </w:rPr>
        <w:drawing>
          <wp:inline distT="0" distB="0" distL="0" distR="0" wp14:anchorId="778BAB78" wp14:editId="4EF0FC2A">
            <wp:extent cx="5552440" cy="193103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2440" cy="193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75767B" w14:textId="77777777" w:rsidR="005D3B4B" w:rsidRDefault="005D3B4B" w:rsidP="005D3B4B">
      <w:pPr>
        <w:spacing w:after="0" w:line="240" w:lineRule="auto"/>
        <w:jc w:val="both"/>
      </w:pPr>
    </w:p>
    <w:p w14:paraId="1C4F04E2" w14:textId="77777777" w:rsidR="005D3B4B" w:rsidRDefault="005D3B4B" w:rsidP="005D3B4B">
      <w:pPr>
        <w:pStyle w:val="Akapitzlist"/>
        <w:spacing w:after="0" w:line="240" w:lineRule="auto"/>
        <w:jc w:val="both"/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1259"/>
        <w:gridCol w:w="7797"/>
      </w:tblGrid>
      <w:tr w:rsidR="005D3B4B" w14:paraId="796B012C" w14:textId="77777777" w:rsidTr="005D3B4B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E7B0E6C" w14:textId="77777777" w:rsidR="005D3B4B" w:rsidRDefault="005D3B4B">
            <w:pPr>
              <w:spacing w:before="150"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Rola 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1E5012D" w14:textId="77777777" w:rsidR="005D3B4B" w:rsidRDefault="005D3B4B">
            <w:pPr>
              <w:spacing w:before="150"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Opis  </w:t>
            </w:r>
          </w:p>
        </w:tc>
      </w:tr>
      <w:tr w:rsidR="005D3B4B" w14:paraId="195CEFBF" w14:textId="77777777" w:rsidTr="005D3B4B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918EF7F" w14:textId="77777777" w:rsidR="005D3B4B" w:rsidRDefault="005D3B4B">
            <w:pPr>
              <w:spacing w:before="150"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Responsible 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CA88E03" w14:textId="77777777" w:rsidR="005D3B4B" w:rsidRDefault="005D3B4B">
            <w:pPr>
              <w:spacing w:before="150"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Osoba odpowiedzialna za wykonanie zadania / czynności. Najczęściej rolę tę pełni jedna osoba. </w:t>
            </w:r>
          </w:p>
        </w:tc>
      </w:tr>
      <w:tr w:rsidR="005D3B4B" w14:paraId="245812F4" w14:textId="77777777" w:rsidTr="005D3B4B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D66202C" w14:textId="77777777" w:rsidR="005D3B4B" w:rsidRDefault="005D3B4B">
            <w:pPr>
              <w:spacing w:before="150"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Accountable  </w:t>
            </w:r>
          </w:p>
          <w:p w14:paraId="71ECEAC8" w14:textId="77777777" w:rsidR="005D3B4B" w:rsidRDefault="005D3B4B">
            <w:pPr>
              <w:spacing w:before="150"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/ Approver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8F800B4" w14:textId="77777777" w:rsidR="005D3B4B" w:rsidRDefault="005D3B4B">
            <w:pPr>
              <w:spacing w:before="150"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Osoba nadzorująca, odpowiedzialna za zatwierdzenie zrealizowanych zadań / czynności. </w:t>
            </w:r>
          </w:p>
          <w:p w14:paraId="4D3FD195" w14:textId="77777777" w:rsidR="005D3B4B" w:rsidRDefault="005D3B4B">
            <w:pPr>
              <w:spacing w:before="150"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Jest odpowiedzialna za prawidłowe i dokładne ukończenie zadań / czynności. Dla konkretnego produktu / procesu / kroku w procesie (jesli zasadne) rolę tę pełni jedna osoba.  </w:t>
            </w:r>
          </w:p>
        </w:tc>
      </w:tr>
      <w:tr w:rsidR="005D3B4B" w14:paraId="5A79FCBF" w14:textId="77777777" w:rsidTr="005D3B4B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1DBDB9A" w14:textId="77777777" w:rsidR="005D3B4B" w:rsidRDefault="005D3B4B">
            <w:pPr>
              <w:spacing w:before="150"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Consulted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A848F4B" w14:textId="77777777" w:rsidR="005D3B4B" w:rsidRDefault="005D3B4B">
            <w:pPr>
              <w:spacing w:before="150"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Osoba pełniąca rolę konsultanta. Posiada wiedzę o działaniu procesu / o przedmiocie procesu, zwykle konsultuje i doradza osobie nadzorującej i wykonawcy. Zazwyczaj rolę tę pełni kilka osób, ekspertów z danej dziedziny. Konsultanci merytorycznie, którzy mogą wesprzeć</w:t>
            </w:r>
          </w:p>
        </w:tc>
      </w:tr>
      <w:tr w:rsidR="005D3B4B" w14:paraId="7F82D9EF" w14:textId="77777777" w:rsidTr="005D3B4B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4E216B0" w14:textId="77777777" w:rsidR="005D3B4B" w:rsidRDefault="005D3B4B">
            <w:pPr>
              <w:spacing w:before="150"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Informed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08D159C" w14:textId="77777777" w:rsidR="005D3B4B" w:rsidRDefault="005D3B4B">
            <w:pPr>
              <w:spacing w:before="150"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Osoba informowana o prowadzonych działaniach, nie ma wpływu na decyzje z nimi związane</w:t>
            </w:r>
          </w:p>
        </w:tc>
      </w:tr>
    </w:tbl>
    <w:p w14:paraId="27157FF9" w14:textId="0813B822" w:rsidR="00FB7504" w:rsidRPr="00B67123" w:rsidRDefault="00FB7504" w:rsidP="005D3B4B">
      <w:pPr>
        <w:pStyle w:val="Tytul"/>
        <w:ind w:firstLine="0"/>
        <w:jc w:val="both"/>
      </w:pPr>
    </w:p>
    <w:sectPr w:rsidR="00FB7504" w:rsidRPr="00B67123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BBB420" w14:textId="77777777" w:rsidR="0035054B" w:rsidRDefault="0035054B" w:rsidP="002D2A66">
      <w:pPr>
        <w:spacing w:after="0" w:line="240" w:lineRule="auto"/>
      </w:pPr>
      <w:r>
        <w:separator/>
      </w:r>
    </w:p>
  </w:endnote>
  <w:endnote w:type="continuationSeparator" w:id="0">
    <w:p w14:paraId="42206940" w14:textId="77777777" w:rsidR="0035054B" w:rsidRDefault="0035054B" w:rsidP="002D2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C97649" w14:textId="77777777" w:rsidR="0035054B" w:rsidRDefault="0035054B" w:rsidP="002D2A66">
      <w:pPr>
        <w:spacing w:after="0" w:line="240" w:lineRule="auto"/>
      </w:pPr>
      <w:r>
        <w:separator/>
      </w:r>
    </w:p>
  </w:footnote>
  <w:footnote w:type="continuationSeparator" w:id="0">
    <w:p w14:paraId="1F518B3E" w14:textId="77777777" w:rsidR="0035054B" w:rsidRDefault="0035054B" w:rsidP="002D2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8C6BB" w14:textId="38FFE3F3" w:rsidR="00B11A45" w:rsidRPr="00D0663F" w:rsidRDefault="00B11A45" w:rsidP="001E23F6">
    <w:pPr>
      <w:pStyle w:val="Nagwek"/>
      <w:rPr>
        <w:rFonts w:ascii="Arial Narrow" w:hAnsi="Arial Narrow"/>
        <w:b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068837A" wp14:editId="503E26C2">
          <wp:simplePos x="0" y="0"/>
          <wp:positionH relativeFrom="column">
            <wp:posOffset>-271145</wp:posOffset>
          </wp:positionH>
          <wp:positionV relativeFrom="paragraph">
            <wp:posOffset>-192405</wp:posOffset>
          </wp:positionV>
          <wp:extent cx="2124075" cy="670560"/>
          <wp:effectExtent l="0" t="0" r="9525" b="0"/>
          <wp:wrapThrough wrapText="bothSides">
            <wp:wrapPolygon edited="0">
              <wp:start x="0" y="0"/>
              <wp:lineTo x="0" y="20864"/>
              <wp:lineTo x="21503" y="20864"/>
              <wp:lineTo x="21503" y="0"/>
              <wp:lineTo x="0" y="0"/>
            </wp:wrapPolygon>
          </wp:wrapThrough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193"/>
                  <a:stretch/>
                </pic:blipFill>
                <pic:spPr bwMode="auto">
                  <a:xfrm>
                    <a:off x="0" y="0"/>
                    <a:ext cx="2124075" cy="6705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rFonts w:ascii="Verdana" w:hAnsi="Verdana"/>
        <w:color w:val="000000"/>
        <w:sz w:val="18"/>
        <w:szCs w:val="18"/>
        <w:lang w:eastAsia="pl-PL"/>
      </w:rPr>
      <w:t xml:space="preserve">CR/2019/0316 </w:t>
    </w:r>
    <w:r>
      <w:rPr>
        <w:noProof/>
      </w:rPr>
      <w:t>Generowanie kart identyfikacyjnych dla handlowców (D2D, sieć mobilna) – specyfikacja wymagań</w:t>
    </w:r>
  </w:p>
  <w:p w14:paraId="5C4D1D10" w14:textId="7CC31E4B" w:rsidR="00B11A45" w:rsidRPr="00667038" w:rsidRDefault="00B11A45" w:rsidP="006670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8372C"/>
    <w:multiLevelType w:val="hybridMultilevel"/>
    <w:tmpl w:val="29B6B4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B12F25"/>
    <w:multiLevelType w:val="hybridMultilevel"/>
    <w:tmpl w:val="C724351A"/>
    <w:lvl w:ilvl="0" w:tplc="BC86D9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120DF"/>
    <w:multiLevelType w:val="hybridMultilevel"/>
    <w:tmpl w:val="DA64EF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343BF"/>
    <w:multiLevelType w:val="hybridMultilevel"/>
    <w:tmpl w:val="78FE2F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00293D"/>
    <w:multiLevelType w:val="hybridMultilevel"/>
    <w:tmpl w:val="7374AA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5A7E2E"/>
    <w:multiLevelType w:val="hybridMultilevel"/>
    <w:tmpl w:val="DC842F1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4F6605C"/>
    <w:multiLevelType w:val="hybridMultilevel"/>
    <w:tmpl w:val="DCCAB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09366C"/>
    <w:multiLevelType w:val="hybridMultilevel"/>
    <w:tmpl w:val="466E4F8C"/>
    <w:lvl w:ilvl="0" w:tplc="1DD85420">
      <w:start w:val="1"/>
      <w:numFmt w:val="lowerLetter"/>
      <w:lvlText w:val="(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E55EC5"/>
    <w:multiLevelType w:val="hybridMultilevel"/>
    <w:tmpl w:val="D3A274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A5CCB"/>
    <w:multiLevelType w:val="hybridMultilevel"/>
    <w:tmpl w:val="4AC03E9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278B48D4"/>
    <w:multiLevelType w:val="hybridMultilevel"/>
    <w:tmpl w:val="B7D4E9CC"/>
    <w:lvl w:ilvl="0" w:tplc="77068D7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7BE530C"/>
    <w:multiLevelType w:val="multilevel"/>
    <w:tmpl w:val="64B4A8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29950328"/>
    <w:multiLevelType w:val="hybridMultilevel"/>
    <w:tmpl w:val="8CA86A7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CBB33AA"/>
    <w:multiLevelType w:val="hybridMultilevel"/>
    <w:tmpl w:val="A27CE4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641675"/>
    <w:multiLevelType w:val="hybridMultilevel"/>
    <w:tmpl w:val="C9CAEC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EB4183"/>
    <w:multiLevelType w:val="hybridMultilevel"/>
    <w:tmpl w:val="82347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C0E9F"/>
    <w:multiLevelType w:val="hybridMultilevel"/>
    <w:tmpl w:val="3D6CA3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1D6914"/>
    <w:multiLevelType w:val="hybridMultilevel"/>
    <w:tmpl w:val="FCB44B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1302A6"/>
    <w:multiLevelType w:val="hybridMultilevel"/>
    <w:tmpl w:val="B05E8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832DBC"/>
    <w:multiLevelType w:val="hybridMultilevel"/>
    <w:tmpl w:val="6D68B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083098"/>
    <w:multiLevelType w:val="hybridMultilevel"/>
    <w:tmpl w:val="061A4BDE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1" w15:restartNumberingAfterBreak="0">
    <w:nsid w:val="513B181D"/>
    <w:multiLevelType w:val="hybridMultilevel"/>
    <w:tmpl w:val="9EE67C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1E0E74"/>
    <w:multiLevelType w:val="hybridMultilevel"/>
    <w:tmpl w:val="785A81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96C3B12"/>
    <w:multiLevelType w:val="multilevel"/>
    <w:tmpl w:val="C8564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2203FF1"/>
    <w:multiLevelType w:val="hybridMultilevel"/>
    <w:tmpl w:val="F9E69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B81800"/>
    <w:multiLevelType w:val="hybridMultilevel"/>
    <w:tmpl w:val="F790D0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D290EDD"/>
    <w:multiLevelType w:val="hybridMultilevel"/>
    <w:tmpl w:val="D3E81E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D3B3EED"/>
    <w:multiLevelType w:val="hybridMultilevel"/>
    <w:tmpl w:val="DA64EF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A144DC"/>
    <w:multiLevelType w:val="hybridMultilevel"/>
    <w:tmpl w:val="E9AE7E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BCA5972"/>
    <w:multiLevelType w:val="multilevel"/>
    <w:tmpl w:val="5A4EF588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F94304A"/>
    <w:multiLevelType w:val="hybridMultilevel"/>
    <w:tmpl w:val="A7808E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9"/>
  </w:num>
  <w:num w:numId="2">
    <w:abstractNumId w:val="18"/>
  </w:num>
  <w:num w:numId="3">
    <w:abstractNumId w:val="10"/>
  </w:num>
  <w:num w:numId="4">
    <w:abstractNumId w:val="1"/>
  </w:num>
  <w:num w:numId="5">
    <w:abstractNumId w:val="14"/>
  </w:num>
  <w:num w:numId="6">
    <w:abstractNumId w:val="7"/>
  </w:num>
  <w:num w:numId="7">
    <w:abstractNumId w:val="8"/>
  </w:num>
  <w:num w:numId="8">
    <w:abstractNumId w:val="2"/>
  </w:num>
  <w:num w:numId="9">
    <w:abstractNumId w:val="12"/>
  </w:num>
  <w:num w:numId="10">
    <w:abstractNumId w:val="24"/>
  </w:num>
  <w:num w:numId="11">
    <w:abstractNumId w:val="16"/>
  </w:num>
  <w:num w:numId="12">
    <w:abstractNumId w:val="17"/>
  </w:num>
  <w:num w:numId="13">
    <w:abstractNumId w:val="6"/>
  </w:num>
  <w:num w:numId="14">
    <w:abstractNumId w:val="21"/>
  </w:num>
  <w:num w:numId="15">
    <w:abstractNumId w:val="30"/>
  </w:num>
  <w:num w:numId="16">
    <w:abstractNumId w:val="11"/>
  </w:num>
  <w:num w:numId="17">
    <w:abstractNumId w:val="29"/>
    <w:lvlOverride w:ilvl="0">
      <w:startOverride w:val="3"/>
    </w:lvlOverride>
  </w:num>
  <w:num w:numId="18">
    <w:abstractNumId w:val="29"/>
    <w:lvlOverride w:ilvl="0">
      <w:startOverride w:val="3"/>
    </w:lvlOverride>
    <w:lvlOverride w:ilvl="1">
      <w:startOverride w:val="2"/>
    </w:lvlOverride>
  </w:num>
  <w:num w:numId="19">
    <w:abstractNumId w:val="19"/>
  </w:num>
  <w:num w:numId="20">
    <w:abstractNumId w:val="5"/>
  </w:num>
  <w:num w:numId="21">
    <w:abstractNumId w:val="9"/>
  </w:num>
  <w:num w:numId="22">
    <w:abstractNumId w:val="4"/>
  </w:num>
  <w:num w:numId="23">
    <w:abstractNumId w:val="29"/>
    <w:lvlOverride w:ilvl="0">
      <w:startOverride w:val="3"/>
    </w:lvlOverride>
    <w:lvlOverride w:ilvl="1">
      <w:startOverride w:val="3"/>
    </w:lvlOverride>
  </w:num>
  <w:num w:numId="24">
    <w:abstractNumId w:val="29"/>
    <w:lvlOverride w:ilvl="0">
      <w:startOverride w:val="3"/>
    </w:lvlOverride>
    <w:lvlOverride w:ilvl="1">
      <w:startOverride w:val="4"/>
    </w:lvlOverride>
  </w:num>
  <w:num w:numId="25">
    <w:abstractNumId w:val="29"/>
  </w:num>
  <w:num w:numId="26">
    <w:abstractNumId w:val="22"/>
  </w:num>
  <w:num w:numId="27">
    <w:abstractNumId w:val="28"/>
  </w:num>
  <w:num w:numId="28">
    <w:abstractNumId w:val="26"/>
  </w:num>
  <w:num w:numId="29">
    <w:abstractNumId w:val="13"/>
  </w:num>
  <w:num w:numId="30">
    <w:abstractNumId w:val="3"/>
  </w:num>
  <w:num w:numId="31">
    <w:abstractNumId w:val="0"/>
  </w:num>
  <w:num w:numId="32">
    <w:abstractNumId w:val="25"/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 w:numId="35">
    <w:abstractNumId w:val="23"/>
  </w:num>
  <w:num w:numId="36">
    <w:abstractNumId w:val="29"/>
  </w:num>
  <w:num w:numId="37">
    <w:abstractNumId w:val="27"/>
  </w:num>
  <w:num w:numId="38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4FB"/>
    <w:rsid w:val="000037C7"/>
    <w:rsid w:val="000054BA"/>
    <w:rsid w:val="00020CED"/>
    <w:rsid w:val="00021D1F"/>
    <w:rsid w:val="000231B9"/>
    <w:rsid w:val="00027DC8"/>
    <w:rsid w:val="0003193D"/>
    <w:rsid w:val="000365D2"/>
    <w:rsid w:val="000375FB"/>
    <w:rsid w:val="00041F31"/>
    <w:rsid w:val="00043D88"/>
    <w:rsid w:val="00044B11"/>
    <w:rsid w:val="00050114"/>
    <w:rsid w:val="00053BBB"/>
    <w:rsid w:val="00063D72"/>
    <w:rsid w:val="0007312A"/>
    <w:rsid w:val="00080AE8"/>
    <w:rsid w:val="00082CB3"/>
    <w:rsid w:val="00085D4C"/>
    <w:rsid w:val="000866B7"/>
    <w:rsid w:val="00087058"/>
    <w:rsid w:val="00092CB9"/>
    <w:rsid w:val="00093D7A"/>
    <w:rsid w:val="000A3E6C"/>
    <w:rsid w:val="000B041F"/>
    <w:rsid w:val="000C2B43"/>
    <w:rsid w:val="000C7AEC"/>
    <w:rsid w:val="000D137D"/>
    <w:rsid w:val="000D24C0"/>
    <w:rsid w:val="000E0D83"/>
    <w:rsid w:val="000E153A"/>
    <w:rsid w:val="000E3907"/>
    <w:rsid w:val="000E3B54"/>
    <w:rsid w:val="000F0215"/>
    <w:rsid w:val="000F4926"/>
    <w:rsid w:val="0010187E"/>
    <w:rsid w:val="00105476"/>
    <w:rsid w:val="00105DFB"/>
    <w:rsid w:val="00115746"/>
    <w:rsid w:val="00115CC5"/>
    <w:rsid w:val="00123ED5"/>
    <w:rsid w:val="0012676F"/>
    <w:rsid w:val="00130346"/>
    <w:rsid w:val="00142280"/>
    <w:rsid w:val="001459AC"/>
    <w:rsid w:val="00145CAA"/>
    <w:rsid w:val="001534FD"/>
    <w:rsid w:val="00162C78"/>
    <w:rsid w:val="0016680D"/>
    <w:rsid w:val="00175579"/>
    <w:rsid w:val="00182D9D"/>
    <w:rsid w:val="001870D1"/>
    <w:rsid w:val="001924FB"/>
    <w:rsid w:val="00194D35"/>
    <w:rsid w:val="001A401F"/>
    <w:rsid w:val="001B1770"/>
    <w:rsid w:val="001C3D6B"/>
    <w:rsid w:val="001C6A17"/>
    <w:rsid w:val="001D19F0"/>
    <w:rsid w:val="001D2A26"/>
    <w:rsid w:val="001D580A"/>
    <w:rsid w:val="001D635A"/>
    <w:rsid w:val="001E23F6"/>
    <w:rsid w:val="001E6CBD"/>
    <w:rsid w:val="001E7C1C"/>
    <w:rsid w:val="001E7F6E"/>
    <w:rsid w:val="001F0AAB"/>
    <w:rsid w:val="001F6962"/>
    <w:rsid w:val="002003FE"/>
    <w:rsid w:val="002030F1"/>
    <w:rsid w:val="00203569"/>
    <w:rsid w:val="002048E0"/>
    <w:rsid w:val="00204C0F"/>
    <w:rsid w:val="00212B75"/>
    <w:rsid w:val="00214CCB"/>
    <w:rsid w:val="00217FD2"/>
    <w:rsid w:val="00221296"/>
    <w:rsid w:val="002252D4"/>
    <w:rsid w:val="00225351"/>
    <w:rsid w:val="002403A7"/>
    <w:rsid w:val="00240B84"/>
    <w:rsid w:val="00244DFA"/>
    <w:rsid w:val="002504F7"/>
    <w:rsid w:val="00250D8C"/>
    <w:rsid w:val="00251C68"/>
    <w:rsid w:val="00254928"/>
    <w:rsid w:val="002565A4"/>
    <w:rsid w:val="00261888"/>
    <w:rsid w:val="00264F54"/>
    <w:rsid w:val="0026747E"/>
    <w:rsid w:val="002737F8"/>
    <w:rsid w:val="00275436"/>
    <w:rsid w:val="002807FD"/>
    <w:rsid w:val="002819A5"/>
    <w:rsid w:val="00284CA6"/>
    <w:rsid w:val="0029310D"/>
    <w:rsid w:val="00293B62"/>
    <w:rsid w:val="002A0354"/>
    <w:rsid w:val="002B4D83"/>
    <w:rsid w:val="002B745F"/>
    <w:rsid w:val="002C0D9B"/>
    <w:rsid w:val="002C48BC"/>
    <w:rsid w:val="002C59EE"/>
    <w:rsid w:val="002C6B88"/>
    <w:rsid w:val="002C6F9E"/>
    <w:rsid w:val="002D2A66"/>
    <w:rsid w:val="002D4841"/>
    <w:rsid w:val="002D7E06"/>
    <w:rsid w:val="002E1A6B"/>
    <w:rsid w:val="002E493B"/>
    <w:rsid w:val="00303728"/>
    <w:rsid w:val="003049A0"/>
    <w:rsid w:val="00306E8E"/>
    <w:rsid w:val="00316479"/>
    <w:rsid w:val="00326FA6"/>
    <w:rsid w:val="00330A57"/>
    <w:rsid w:val="00342ADF"/>
    <w:rsid w:val="003430D9"/>
    <w:rsid w:val="003438D4"/>
    <w:rsid w:val="00346BC0"/>
    <w:rsid w:val="0035054B"/>
    <w:rsid w:val="00353FF7"/>
    <w:rsid w:val="00357ABB"/>
    <w:rsid w:val="00360865"/>
    <w:rsid w:val="00361DB6"/>
    <w:rsid w:val="00361E1D"/>
    <w:rsid w:val="00362059"/>
    <w:rsid w:val="0036402A"/>
    <w:rsid w:val="00365034"/>
    <w:rsid w:val="0037646C"/>
    <w:rsid w:val="00380EC7"/>
    <w:rsid w:val="00384274"/>
    <w:rsid w:val="0038538E"/>
    <w:rsid w:val="00386979"/>
    <w:rsid w:val="00390A3F"/>
    <w:rsid w:val="0039148C"/>
    <w:rsid w:val="00392240"/>
    <w:rsid w:val="003A0199"/>
    <w:rsid w:val="003A1DA4"/>
    <w:rsid w:val="003A3366"/>
    <w:rsid w:val="003B253B"/>
    <w:rsid w:val="003B50D7"/>
    <w:rsid w:val="003C0625"/>
    <w:rsid w:val="003D2C2F"/>
    <w:rsid w:val="003D2E36"/>
    <w:rsid w:val="003D5CE7"/>
    <w:rsid w:val="003E0E9D"/>
    <w:rsid w:val="003E29E6"/>
    <w:rsid w:val="003E4502"/>
    <w:rsid w:val="003E5ABD"/>
    <w:rsid w:val="004007C3"/>
    <w:rsid w:val="0041072A"/>
    <w:rsid w:val="00410895"/>
    <w:rsid w:val="00412BB0"/>
    <w:rsid w:val="00421C75"/>
    <w:rsid w:val="00423303"/>
    <w:rsid w:val="00425C40"/>
    <w:rsid w:val="00426B7F"/>
    <w:rsid w:val="00430109"/>
    <w:rsid w:val="0043210C"/>
    <w:rsid w:val="004335AE"/>
    <w:rsid w:val="00435BB6"/>
    <w:rsid w:val="00441DA6"/>
    <w:rsid w:val="00443A91"/>
    <w:rsid w:val="00445E25"/>
    <w:rsid w:val="004556C1"/>
    <w:rsid w:val="004577FD"/>
    <w:rsid w:val="00464C80"/>
    <w:rsid w:val="004668A6"/>
    <w:rsid w:val="00467219"/>
    <w:rsid w:val="00467A51"/>
    <w:rsid w:val="00470608"/>
    <w:rsid w:val="0047581C"/>
    <w:rsid w:val="00475881"/>
    <w:rsid w:val="00477159"/>
    <w:rsid w:val="004859BF"/>
    <w:rsid w:val="00490FB7"/>
    <w:rsid w:val="00493233"/>
    <w:rsid w:val="00494994"/>
    <w:rsid w:val="004954A4"/>
    <w:rsid w:val="004979E2"/>
    <w:rsid w:val="004A13AA"/>
    <w:rsid w:val="004A41FA"/>
    <w:rsid w:val="004B240D"/>
    <w:rsid w:val="004B6E3B"/>
    <w:rsid w:val="004C4211"/>
    <w:rsid w:val="004C5157"/>
    <w:rsid w:val="004C72D1"/>
    <w:rsid w:val="004D43D6"/>
    <w:rsid w:val="004E3471"/>
    <w:rsid w:val="004F50B7"/>
    <w:rsid w:val="004F656F"/>
    <w:rsid w:val="004F6609"/>
    <w:rsid w:val="004F7BA0"/>
    <w:rsid w:val="00514711"/>
    <w:rsid w:val="00524DA1"/>
    <w:rsid w:val="0052635F"/>
    <w:rsid w:val="005339A5"/>
    <w:rsid w:val="00541475"/>
    <w:rsid w:val="00543792"/>
    <w:rsid w:val="005531A8"/>
    <w:rsid w:val="00556939"/>
    <w:rsid w:val="005576DD"/>
    <w:rsid w:val="0055799E"/>
    <w:rsid w:val="005624BA"/>
    <w:rsid w:val="0056640F"/>
    <w:rsid w:val="005674AE"/>
    <w:rsid w:val="005710C8"/>
    <w:rsid w:val="0057334C"/>
    <w:rsid w:val="0058115E"/>
    <w:rsid w:val="005826DE"/>
    <w:rsid w:val="00584856"/>
    <w:rsid w:val="0058798C"/>
    <w:rsid w:val="0059408A"/>
    <w:rsid w:val="00596BD0"/>
    <w:rsid w:val="005A513C"/>
    <w:rsid w:val="005A7EB7"/>
    <w:rsid w:val="005B1436"/>
    <w:rsid w:val="005C0535"/>
    <w:rsid w:val="005C2AEC"/>
    <w:rsid w:val="005C410E"/>
    <w:rsid w:val="005C5ABC"/>
    <w:rsid w:val="005C7B6E"/>
    <w:rsid w:val="005D0EDA"/>
    <w:rsid w:val="005D3B4B"/>
    <w:rsid w:val="005D3FA7"/>
    <w:rsid w:val="005D71E5"/>
    <w:rsid w:val="005D7C9F"/>
    <w:rsid w:val="005E7B1C"/>
    <w:rsid w:val="005F0A5F"/>
    <w:rsid w:val="005F1456"/>
    <w:rsid w:val="005F25DC"/>
    <w:rsid w:val="005F5BC2"/>
    <w:rsid w:val="00612EFB"/>
    <w:rsid w:val="0061335D"/>
    <w:rsid w:val="00620CBA"/>
    <w:rsid w:val="00624562"/>
    <w:rsid w:val="00626CDC"/>
    <w:rsid w:val="00654949"/>
    <w:rsid w:val="006567E4"/>
    <w:rsid w:val="006654A3"/>
    <w:rsid w:val="00667038"/>
    <w:rsid w:val="00667078"/>
    <w:rsid w:val="006708CF"/>
    <w:rsid w:val="00671516"/>
    <w:rsid w:val="006738F9"/>
    <w:rsid w:val="00674140"/>
    <w:rsid w:val="00691F38"/>
    <w:rsid w:val="00693A16"/>
    <w:rsid w:val="006A1206"/>
    <w:rsid w:val="006A51E6"/>
    <w:rsid w:val="006B00ED"/>
    <w:rsid w:val="006B2B21"/>
    <w:rsid w:val="006B507F"/>
    <w:rsid w:val="006B71CA"/>
    <w:rsid w:val="006C378D"/>
    <w:rsid w:val="006D2C87"/>
    <w:rsid w:val="006D3B08"/>
    <w:rsid w:val="006D4A78"/>
    <w:rsid w:val="006E1BFE"/>
    <w:rsid w:val="006E591B"/>
    <w:rsid w:val="006F3097"/>
    <w:rsid w:val="006F35BF"/>
    <w:rsid w:val="006F5016"/>
    <w:rsid w:val="006F5D35"/>
    <w:rsid w:val="00705FE3"/>
    <w:rsid w:val="007077D2"/>
    <w:rsid w:val="0071129C"/>
    <w:rsid w:val="00712A2F"/>
    <w:rsid w:val="00714273"/>
    <w:rsid w:val="00725C9B"/>
    <w:rsid w:val="00731DAC"/>
    <w:rsid w:val="00731EB3"/>
    <w:rsid w:val="00732209"/>
    <w:rsid w:val="007345A9"/>
    <w:rsid w:val="00735224"/>
    <w:rsid w:val="00742310"/>
    <w:rsid w:val="00742E7D"/>
    <w:rsid w:val="00743D4D"/>
    <w:rsid w:val="007445E0"/>
    <w:rsid w:val="00745161"/>
    <w:rsid w:val="0075063F"/>
    <w:rsid w:val="00771EA4"/>
    <w:rsid w:val="00774CF3"/>
    <w:rsid w:val="00775833"/>
    <w:rsid w:val="00775884"/>
    <w:rsid w:val="00777926"/>
    <w:rsid w:val="00777B4D"/>
    <w:rsid w:val="0078068E"/>
    <w:rsid w:val="00784B2D"/>
    <w:rsid w:val="00786DA2"/>
    <w:rsid w:val="007906EE"/>
    <w:rsid w:val="00792FDB"/>
    <w:rsid w:val="007934BC"/>
    <w:rsid w:val="00793752"/>
    <w:rsid w:val="00793D86"/>
    <w:rsid w:val="00794FD4"/>
    <w:rsid w:val="00797F20"/>
    <w:rsid w:val="007A4DE9"/>
    <w:rsid w:val="007B2458"/>
    <w:rsid w:val="007B7CF7"/>
    <w:rsid w:val="007C44DC"/>
    <w:rsid w:val="007C51F6"/>
    <w:rsid w:val="007E01F3"/>
    <w:rsid w:val="007E2A76"/>
    <w:rsid w:val="007E2DA0"/>
    <w:rsid w:val="007E36CE"/>
    <w:rsid w:val="007E3AD2"/>
    <w:rsid w:val="007E3FC5"/>
    <w:rsid w:val="007F00E3"/>
    <w:rsid w:val="007F0187"/>
    <w:rsid w:val="007F56FA"/>
    <w:rsid w:val="007F6F71"/>
    <w:rsid w:val="008002F6"/>
    <w:rsid w:val="00802E84"/>
    <w:rsid w:val="00805B96"/>
    <w:rsid w:val="0080766D"/>
    <w:rsid w:val="00812DCF"/>
    <w:rsid w:val="008157AB"/>
    <w:rsid w:val="008337BA"/>
    <w:rsid w:val="00833A57"/>
    <w:rsid w:val="00835643"/>
    <w:rsid w:val="00840443"/>
    <w:rsid w:val="00851371"/>
    <w:rsid w:val="008618DB"/>
    <w:rsid w:val="0087018F"/>
    <w:rsid w:val="0087682F"/>
    <w:rsid w:val="00881CD8"/>
    <w:rsid w:val="00886EBD"/>
    <w:rsid w:val="00887A1D"/>
    <w:rsid w:val="00887BCE"/>
    <w:rsid w:val="00893114"/>
    <w:rsid w:val="00894796"/>
    <w:rsid w:val="00896D00"/>
    <w:rsid w:val="008A25DE"/>
    <w:rsid w:val="008A3636"/>
    <w:rsid w:val="008B0854"/>
    <w:rsid w:val="008B2284"/>
    <w:rsid w:val="008B3473"/>
    <w:rsid w:val="008B7E5A"/>
    <w:rsid w:val="008C02F6"/>
    <w:rsid w:val="008D353C"/>
    <w:rsid w:val="008E24CD"/>
    <w:rsid w:val="008F327C"/>
    <w:rsid w:val="008F4F98"/>
    <w:rsid w:val="009054EC"/>
    <w:rsid w:val="009064DF"/>
    <w:rsid w:val="00911FF5"/>
    <w:rsid w:val="00914433"/>
    <w:rsid w:val="00914C34"/>
    <w:rsid w:val="00915185"/>
    <w:rsid w:val="00917D4D"/>
    <w:rsid w:val="00927EFA"/>
    <w:rsid w:val="009314FB"/>
    <w:rsid w:val="0093364C"/>
    <w:rsid w:val="0093755F"/>
    <w:rsid w:val="0093775A"/>
    <w:rsid w:val="00937F92"/>
    <w:rsid w:val="00940A2E"/>
    <w:rsid w:val="009413C7"/>
    <w:rsid w:val="009429E4"/>
    <w:rsid w:val="00942F68"/>
    <w:rsid w:val="009434A6"/>
    <w:rsid w:val="00951432"/>
    <w:rsid w:val="009520D3"/>
    <w:rsid w:val="00952D33"/>
    <w:rsid w:val="00977166"/>
    <w:rsid w:val="00982583"/>
    <w:rsid w:val="00982B24"/>
    <w:rsid w:val="00982E9F"/>
    <w:rsid w:val="00997C8E"/>
    <w:rsid w:val="009A62A2"/>
    <w:rsid w:val="009B0B52"/>
    <w:rsid w:val="009B26B8"/>
    <w:rsid w:val="009D0B4D"/>
    <w:rsid w:val="009D4E5D"/>
    <w:rsid w:val="009E528D"/>
    <w:rsid w:val="009E5F51"/>
    <w:rsid w:val="009F14D8"/>
    <w:rsid w:val="009F7516"/>
    <w:rsid w:val="00A02FA7"/>
    <w:rsid w:val="00A0475D"/>
    <w:rsid w:val="00A05E34"/>
    <w:rsid w:val="00A06AB4"/>
    <w:rsid w:val="00A10947"/>
    <w:rsid w:val="00A12F6C"/>
    <w:rsid w:val="00A24B81"/>
    <w:rsid w:val="00A25DF1"/>
    <w:rsid w:val="00A26A57"/>
    <w:rsid w:val="00A33A8F"/>
    <w:rsid w:val="00A43535"/>
    <w:rsid w:val="00A457B5"/>
    <w:rsid w:val="00A5194C"/>
    <w:rsid w:val="00A536A4"/>
    <w:rsid w:val="00A62C5A"/>
    <w:rsid w:val="00A63501"/>
    <w:rsid w:val="00A63B86"/>
    <w:rsid w:val="00A6737B"/>
    <w:rsid w:val="00A679A4"/>
    <w:rsid w:val="00A76428"/>
    <w:rsid w:val="00A81482"/>
    <w:rsid w:val="00A8191B"/>
    <w:rsid w:val="00A84016"/>
    <w:rsid w:val="00A845FE"/>
    <w:rsid w:val="00A85279"/>
    <w:rsid w:val="00A90322"/>
    <w:rsid w:val="00AA14CF"/>
    <w:rsid w:val="00AA4174"/>
    <w:rsid w:val="00AB0066"/>
    <w:rsid w:val="00AB0540"/>
    <w:rsid w:val="00AB59E1"/>
    <w:rsid w:val="00AB6F5F"/>
    <w:rsid w:val="00AC6415"/>
    <w:rsid w:val="00AC6604"/>
    <w:rsid w:val="00AC697F"/>
    <w:rsid w:val="00AD2B22"/>
    <w:rsid w:val="00AD2E1C"/>
    <w:rsid w:val="00AD6105"/>
    <w:rsid w:val="00AD6557"/>
    <w:rsid w:val="00AD7483"/>
    <w:rsid w:val="00AE4407"/>
    <w:rsid w:val="00AE6C41"/>
    <w:rsid w:val="00AE786F"/>
    <w:rsid w:val="00AF1CB3"/>
    <w:rsid w:val="00AF523D"/>
    <w:rsid w:val="00AF69DE"/>
    <w:rsid w:val="00B012E4"/>
    <w:rsid w:val="00B047F1"/>
    <w:rsid w:val="00B05F6D"/>
    <w:rsid w:val="00B070C1"/>
    <w:rsid w:val="00B11A45"/>
    <w:rsid w:val="00B229CF"/>
    <w:rsid w:val="00B23DC0"/>
    <w:rsid w:val="00B24520"/>
    <w:rsid w:val="00B26EB0"/>
    <w:rsid w:val="00B32865"/>
    <w:rsid w:val="00B4279B"/>
    <w:rsid w:val="00B449DA"/>
    <w:rsid w:val="00B463A1"/>
    <w:rsid w:val="00B47114"/>
    <w:rsid w:val="00B47D32"/>
    <w:rsid w:val="00B52A32"/>
    <w:rsid w:val="00B57B11"/>
    <w:rsid w:val="00B65CAB"/>
    <w:rsid w:val="00B67123"/>
    <w:rsid w:val="00B67C72"/>
    <w:rsid w:val="00B778BC"/>
    <w:rsid w:val="00B819E4"/>
    <w:rsid w:val="00B81ED1"/>
    <w:rsid w:val="00B85705"/>
    <w:rsid w:val="00B912F6"/>
    <w:rsid w:val="00B913A6"/>
    <w:rsid w:val="00B94C9C"/>
    <w:rsid w:val="00B95749"/>
    <w:rsid w:val="00B9619E"/>
    <w:rsid w:val="00BB0D59"/>
    <w:rsid w:val="00BB2161"/>
    <w:rsid w:val="00BB7AD5"/>
    <w:rsid w:val="00BB7D17"/>
    <w:rsid w:val="00BC43A9"/>
    <w:rsid w:val="00BC79DC"/>
    <w:rsid w:val="00BD1FFF"/>
    <w:rsid w:val="00BD2B8C"/>
    <w:rsid w:val="00BD6657"/>
    <w:rsid w:val="00BE269A"/>
    <w:rsid w:val="00BE29E9"/>
    <w:rsid w:val="00BE3444"/>
    <w:rsid w:val="00BE7275"/>
    <w:rsid w:val="00BF384C"/>
    <w:rsid w:val="00C03260"/>
    <w:rsid w:val="00C04019"/>
    <w:rsid w:val="00C10461"/>
    <w:rsid w:val="00C15F45"/>
    <w:rsid w:val="00C21C19"/>
    <w:rsid w:val="00C250E0"/>
    <w:rsid w:val="00C2791D"/>
    <w:rsid w:val="00C30162"/>
    <w:rsid w:val="00C31C77"/>
    <w:rsid w:val="00C35B69"/>
    <w:rsid w:val="00C42492"/>
    <w:rsid w:val="00C45B17"/>
    <w:rsid w:val="00C537A1"/>
    <w:rsid w:val="00C54D92"/>
    <w:rsid w:val="00C64E5B"/>
    <w:rsid w:val="00C753A0"/>
    <w:rsid w:val="00C75EE9"/>
    <w:rsid w:val="00C809C7"/>
    <w:rsid w:val="00C840C0"/>
    <w:rsid w:val="00C87AAE"/>
    <w:rsid w:val="00C9087D"/>
    <w:rsid w:val="00C91E56"/>
    <w:rsid w:val="00C93286"/>
    <w:rsid w:val="00C93DE9"/>
    <w:rsid w:val="00CA3101"/>
    <w:rsid w:val="00CA31D8"/>
    <w:rsid w:val="00CB0940"/>
    <w:rsid w:val="00CC12FF"/>
    <w:rsid w:val="00CD278E"/>
    <w:rsid w:val="00CD523B"/>
    <w:rsid w:val="00CD65BD"/>
    <w:rsid w:val="00CE30B3"/>
    <w:rsid w:val="00CE6DAE"/>
    <w:rsid w:val="00CF0119"/>
    <w:rsid w:val="00D036F3"/>
    <w:rsid w:val="00D05711"/>
    <w:rsid w:val="00D05D05"/>
    <w:rsid w:val="00D0663F"/>
    <w:rsid w:val="00D10284"/>
    <w:rsid w:val="00D112AA"/>
    <w:rsid w:val="00D22543"/>
    <w:rsid w:val="00D252F4"/>
    <w:rsid w:val="00D26F69"/>
    <w:rsid w:val="00D34EEC"/>
    <w:rsid w:val="00D413E5"/>
    <w:rsid w:val="00D45D44"/>
    <w:rsid w:val="00D50488"/>
    <w:rsid w:val="00D50A65"/>
    <w:rsid w:val="00D5340D"/>
    <w:rsid w:val="00D53BE1"/>
    <w:rsid w:val="00D53F0D"/>
    <w:rsid w:val="00D54162"/>
    <w:rsid w:val="00D57E24"/>
    <w:rsid w:val="00D60B76"/>
    <w:rsid w:val="00D63833"/>
    <w:rsid w:val="00D64537"/>
    <w:rsid w:val="00D67BF5"/>
    <w:rsid w:val="00D70904"/>
    <w:rsid w:val="00D71011"/>
    <w:rsid w:val="00D710B8"/>
    <w:rsid w:val="00D740DC"/>
    <w:rsid w:val="00D74FEB"/>
    <w:rsid w:val="00D7543A"/>
    <w:rsid w:val="00D80286"/>
    <w:rsid w:val="00D82828"/>
    <w:rsid w:val="00D9304C"/>
    <w:rsid w:val="00D9366C"/>
    <w:rsid w:val="00DA0C82"/>
    <w:rsid w:val="00DA136C"/>
    <w:rsid w:val="00DA2D63"/>
    <w:rsid w:val="00DA4CE6"/>
    <w:rsid w:val="00DA7CE2"/>
    <w:rsid w:val="00DB628C"/>
    <w:rsid w:val="00DB6A13"/>
    <w:rsid w:val="00DC57B6"/>
    <w:rsid w:val="00DD1B99"/>
    <w:rsid w:val="00DD2009"/>
    <w:rsid w:val="00DD4A45"/>
    <w:rsid w:val="00DD6D0A"/>
    <w:rsid w:val="00DE08F9"/>
    <w:rsid w:val="00DE3216"/>
    <w:rsid w:val="00DE6375"/>
    <w:rsid w:val="00DE7B81"/>
    <w:rsid w:val="00DF1F93"/>
    <w:rsid w:val="00DF3CA1"/>
    <w:rsid w:val="00DF3E19"/>
    <w:rsid w:val="00E00845"/>
    <w:rsid w:val="00E01138"/>
    <w:rsid w:val="00E03B27"/>
    <w:rsid w:val="00E138ED"/>
    <w:rsid w:val="00E17949"/>
    <w:rsid w:val="00E27E01"/>
    <w:rsid w:val="00E364B2"/>
    <w:rsid w:val="00E40234"/>
    <w:rsid w:val="00E464A2"/>
    <w:rsid w:val="00E50C13"/>
    <w:rsid w:val="00E54CB5"/>
    <w:rsid w:val="00E55BB7"/>
    <w:rsid w:val="00E55C81"/>
    <w:rsid w:val="00E56F8C"/>
    <w:rsid w:val="00E57E86"/>
    <w:rsid w:val="00E720A9"/>
    <w:rsid w:val="00E77AF2"/>
    <w:rsid w:val="00E812F8"/>
    <w:rsid w:val="00E82B8A"/>
    <w:rsid w:val="00E90AA7"/>
    <w:rsid w:val="00E90C50"/>
    <w:rsid w:val="00E91935"/>
    <w:rsid w:val="00E943A4"/>
    <w:rsid w:val="00EA2F99"/>
    <w:rsid w:val="00EA34F0"/>
    <w:rsid w:val="00EB0727"/>
    <w:rsid w:val="00EB29E9"/>
    <w:rsid w:val="00EB7873"/>
    <w:rsid w:val="00EC540B"/>
    <w:rsid w:val="00EC5BD6"/>
    <w:rsid w:val="00EC6C97"/>
    <w:rsid w:val="00ED0EAC"/>
    <w:rsid w:val="00ED3B18"/>
    <w:rsid w:val="00EE00D0"/>
    <w:rsid w:val="00EE10F3"/>
    <w:rsid w:val="00EE580A"/>
    <w:rsid w:val="00EE61FA"/>
    <w:rsid w:val="00EE6D0B"/>
    <w:rsid w:val="00EF290A"/>
    <w:rsid w:val="00EF409A"/>
    <w:rsid w:val="00EF59BC"/>
    <w:rsid w:val="00EF748E"/>
    <w:rsid w:val="00F14DA6"/>
    <w:rsid w:val="00F2051A"/>
    <w:rsid w:val="00F23136"/>
    <w:rsid w:val="00F239CD"/>
    <w:rsid w:val="00F266A1"/>
    <w:rsid w:val="00F27E9F"/>
    <w:rsid w:val="00F326FC"/>
    <w:rsid w:val="00F413A6"/>
    <w:rsid w:val="00F47FE7"/>
    <w:rsid w:val="00F52E30"/>
    <w:rsid w:val="00F65655"/>
    <w:rsid w:val="00F6593B"/>
    <w:rsid w:val="00F7285C"/>
    <w:rsid w:val="00F72DA1"/>
    <w:rsid w:val="00F73BFB"/>
    <w:rsid w:val="00F77E8A"/>
    <w:rsid w:val="00F82089"/>
    <w:rsid w:val="00F8360A"/>
    <w:rsid w:val="00F85CF0"/>
    <w:rsid w:val="00F9232F"/>
    <w:rsid w:val="00F93A7B"/>
    <w:rsid w:val="00F9501C"/>
    <w:rsid w:val="00FA3453"/>
    <w:rsid w:val="00FB121A"/>
    <w:rsid w:val="00FB6E1A"/>
    <w:rsid w:val="00FB7504"/>
    <w:rsid w:val="00FB7707"/>
    <w:rsid w:val="00FD7B90"/>
    <w:rsid w:val="00FE0553"/>
    <w:rsid w:val="00FF0BEC"/>
    <w:rsid w:val="00FF2086"/>
    <w:rsid w:val="00FF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B6C17D"/>
  <w15:chartTrackingRefBased/>
  <w15:docId w15:val="{79493F4A-801E-4810-B988-432EB7958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7E2DA0"/>
  </w:style>
  <w:style w:type="paragraph" w:styleId="Nagwek1">
    <w:name w:val="heading 1"/>
    <w:basedOn w:val="Akapitzlist"/>
    <w:next w:val="Normalny"/>
    <w:link w:val="Nagwek1Znak"/>
    <w:uiPriority w:val="9"/>
    <w:qFormat/>
    <w:rsid w:val="00C2791D"/>
    <w:pPr>
      <w:keepNext/>
      <w:numPr>
        <w:numId w:val="1"/>
      </w:numPr>
      <w:spacing w:before="240" w:after="60" w:line="240" w:lineRule="auto"/>
      <w:contextualSpacing w:val="0"/>
      <w:outlineLvl w:val="0"/>
    </w:pPr>
    <w:rPr>
      <w:rFonts w:ascii="Arial" w:eastAsia="Times New Roman" w:hAnsi="Arial" w:cs="Arial"/>
      <w:b/>
      <w:bCs/>
      <w:color w:val="0070C0"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53BB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4FB"/>
    <w:pPr>
      <w:ind w:left="720"/>
      <w:contextualSpacing/>
    </w:pPr>
  </w:style>
  <w:style w:type="table" w:styleId="Tabela-Siatka">
    <w:name w:val="Table Grid"/>
    <w:basedOn w:val="Standardowy"/>
    <w:uiPriority w:val="59"/>
    <w:rsid w:val="00192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B77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7707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2A6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2A6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2A66"/>
    <w:rPr>
      <w:vertAlign w:val="superscript"/>
    </w:rPr>
  </w:style>
  <w:style w:type="paragraph" w:styleId="Nagwek">
    <w:name w:val="header"/>
    <w:basedOn w:val="Normalny"/>
    <w:link w:val="NagwekZnak"/>
    <w:unhideWhenUsed/>
    <w:rsid w:val="00C279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91D"/>
  </w:style>
  <w:style w:type="paragraph" w:styleId="Stopka">
    <w:name w:val="footer"/>
    <w:basedOn w:val="Normalny"/>
    <w:link w:val="StopkaZnak"/>
    <w:unhideWhenUsed/>
    <w:rsid w:val="00C279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2791D"/>
  </w:style>
  <w:style w:type="character" w:customStyle="1" w:styleId="Nagwek1Znak">
    <w:name w:val="Nagłówek 1 Znak"/>
    <w:basedOn w:val="Domylnaczcionkaakapitu"/>
    <w:link w:val="Nagwek1"/>
    <w:uiPriority w:val="9"/>
    <w:rsid w:val="00C2791D"/>
    <w:rPr>
      <w:rFonts w:ascii="Arial" w:eastAsia="Times New Roman" w:hAnsi="Arial" w:cs="Arial"/>
      <w:b/>
      <w:bCs/>
      <w:color w:val="0070C0"/>
      <w:kern w:val="32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C2791D"/>
    <w:pPr>
      <w:spacing w:after="0" w:line="240" w:lineRule="auto"/>
      <w:ind w:firstLine="284"/>
    </w:pPr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Tytul">
    <w:name w:val="Tytul"/>
    <w:basedOn w:val="Normalny"/>
    <w:rsid w:val="00C2791D"/>
    <w:pPr>
      <w:spacing w:before="240" w:after="240" w:line="240" w:lineRule="auto"/>
      <w:ind w:firstLine="284"/>
      <w:jc w:val="center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customStyle="1" w:styleId="TableTextsmall">
    <w:name w:val="Table Text small"/>
    <w:basedOn w:val="Normalny"/>
    <w:rsid w:val="00C2791D"/>
    <w:pPr>
      <w:spacing w:before="60" w:after="60" w:line="360" w:lineRule="auto"/>
      <w:ind w:firstLine="284"/>
      <w:jc w:val="both"/>
    </w:pPr>
    <w:rPr>
      <w:rFonts w:eastAsiaTheme="minorEastAsia"/>
      <w:sz w:val="16"/>
      <w:szCs w:val="16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C2791D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C2791D"/>
    <w:pPr>
      <w:spacing w:after="100"/>
      <w:ind w:left="440"/>
    </w:pPr>
  </w:style>
  <w:style w:type="paragraph" w:styleId="NormalnyWeb">
    <w:name w:val="Normal (Web)"/>
    <w:basedOn w:val="Normalny"/>
    <w:uiPriority w:val="99"/>
    <w:unhideWhenUsed/>
    <w:rsid w:val="00CD5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EA2F9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A2F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6D0A"/>
    <w:pPr>
      <w:spacing w:after="0" w:line="240" w:lineRule="auto"/>
      <w:jc w:val="both"/>
    </w:pPr>
    <w:rPr>
      <w:color w:val="404040" w:themeColor="text1" w:themeTint="BF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6D0A"/>
    <w:rPr>
      <w:color w:val="404040" w:themeColor="text1" w:themeTint="BF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6D0A"/>
    <w:rPr>
      <w:vertAlign w:val="superscript"/>
    </w:rPr>
  </w:style>
  <w:style w:type="paragraph" w:customStyle="1" w:styleId="TableHeading">
    <w:name w:val="Table Heading"/>
    <w:basedOn w:val="Normalny"/>
    <w:rsid w:val="007F6F71"/>
    <w:pPr>
      <w:spacing w:before="60" w:after="60" w:line="240" w:lineRule="auto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TableText">
    <w:name w:val="Table Text"/>
    <w:basedOn w:val="Normalny"/>
    <w:link w:val="TableTextZnak"/>
    <w:uiPriority w:val="99"/>
    <w:rsid w:val="007F6F71"/>
    <w:pPr>
      <w:keepLines/>
      <w:spacing w:before="40" w:after="40" w:line="240" w:lineRule="auto"/>
    </w:pPr>
    <w:rPr>
      <w:rFonts w:ascii="Arial" w:eastAsia="Times New Roman" w:hAnsi="Arial" w:cs="Times New Roman"/>
      <w:sz w:val="18"/>
      <w:szCs w:val="18"/>
    </w:rPr>
  </w:style>
  <w:style w:type="character" w:customStyle="1" w:styleId="TableTextZnak">
    <w:name w:val="Table Text Znak"/>
    <w:link w:val="TableText"/>
    <w:uiPriority w:val="99"/>
    <w:locked/>
    <w:rsid w:val="007F6F71"/>
    <w:rPr>
      <w:rFonts w:ascii="Arial" w:eastAsia="Times New Roman" w:hAnsi="Arial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12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12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12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12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12FF"/>
    <w:rPr>
      <w:b/>
      <w:bCs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53BBB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</w:rPr>
  </w:style>
  <w:style w:type="character" w:customStyle="1" w:styleId="Nagwek2Znak">
    <w:name w:val="Nagłówek 2 Znak"/>
    <w:basedOn w:val="Domylnaczcionkaakapitu"/>
    <w:link w:val="Nagwek2"/>
    <w:uiPriority w:val="9"/>
    <w:rsid w:val="00053BB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4A41FA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5674AE"/>
    <w:rPr>
      <w:b/>
      <w:bCs/>
    </w:rPr>
  </w:style>
  <w:style w:type="paragraph" w:styleId="Poprawka">
    <w:name w:val="Revision"/>
    <w:hidden/>
    <w:uiPriority w:val="99"/>
    <w:semiHidden/>
    <w:rsid w:val="005A51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35647FAD56E479A33CEEDC483B74C" ma:contentTypeVersion="" ma:contentTypeDescription="Utwórz nowy dokument." ma:contentTypeScope="" ma:versionID="79d1f23769044572db5c7ba67117150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659F3-B06C-4D99-AD57-5ABDAA9C03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A2BF38-5307-4B00-9676-6F650CC473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15193C-E1CD-489A-BFEA-6E1BB72472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48A8B5-ACC7-4F1C-AF79-1F59FEEEC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1598</Words>
  <Characters>9592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Kowalczyk</dc:creator>
  <cp:keywords/>
  <dc:description/>
  <cp:lastModifiedBy>Kruszyńska Karolina (22009671)</cp:lastModifiedBy>
  <cp:revision>22</cp:revision>
  <cp:lastPrinted>2020-03-03T09:34:00Z</cp:lastPrinted>
  <dcterms:created xsi:type="dcterms:W3CDTF">2020-05-14T05:22:00Z</dcterms:created>
  <dcterms:modified xsi:type="dcterms:W3CDTF">2020-06-29T13:26:00Z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0x01010021B35647FAD56E479A33CEEDC483B74C</vt:lpwstr>
  </property>
</Properties>
</file>